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7595CBFA" w:rsidR="00DE6200" w:rsidRPr="00556373" w:rsidRDefault="001C30EC" w:rsidP="00DE6200">
      <w:pPr>
        <w:pStyle w:val="CRCoverPage"/>
        <w:tabs>
          <w:tab w:val="right" w:pos="9639"/>
        </w:tabs>
        <w:spacing w:after="0"/>
        <w:rPr>
          <w:b/>
          <w:i/>
          <w:sz w:val="28"/>
        </w:rPr>
      </w:pPr>
      <w:r>
        <w:rPr>
          <w:b/>
          <w:noProof/>
          <w:sz w:val="24"/>
          <w:szCs w:val="24"/>
          <w:lang w:val="sv-SE"/>
        </w:rPr>
        <w:t xml:space="preserve">3GPP </w:t>
      </w:r>
      <w:r w:rsidRPr="004B3124">
        <w:rPr>
          <w:b/>
          <w:noProof/>
          <w:sz w:val="24"/>
          <w:szCs w:val="24"/>
          <w:lang w:val="sv-SE"/>
        </w:rPr>
        <w:t>TSG-RAN WG2 Meeting #11</w:t>
      </w:r>
      <w:r w:rsidR="003B5A2D">
        <w:rPr>
          <w:b/>
          <w:noProof/>
          <w:sz w:val="24"/>
          <w:szCs w:val="24"/>
          <w:lang w:val="sv-SE"/>
        </w:rPr>
        <w:t>3</w:t>
      </w:r>
      <w:r w:rsidR="00BE0EC9">
        <w:rPr>
          <w:b/>
          <w:noProof/>
          <w:sz w:val="24"/>
          <w:szCs w:val="24"/>
          <w:lang w:val="sv-SE"/>
        </w:rPr>
        <w:t xml:space="preserve"> bis</w:t>
      </w:r>
      <w:r w:rsidRPr="004B3124">
        <w:rPr>
          <w:b/>
          <w:noProof/>
          <w:sz w:val="24"/>
          <w:szCs w:val="24"/>
          <w:lang w:val="sv-SE"/>
        </w:rPr>
        <w:t xml:space="preserve"> electronic</w:t>
      </w:r>
      <w:r w:rsidR="00DE6200" w:rsidRPr="00556373">
        <w:rPr>
          <w:b/>
          <w:i/>
          <w:sz w:val="28"/>
          <w:lang w:eastAsia="zh-TW"/>
        </w:rPr>
        <w:tab/>
      </w:r>
      <w:r w:rsidR="004162BA">
        <w:rPr>
          <w:rFonts w:cs="Arial"/>
          <w:b/>
          <w:i/>
          <w:sz w:val="28"/>
          <w:lang w:eastAsia="zh-TW"/>
        </w:rPr>
        <w:t>R2-2103462</w:t>
      </w:r>
      <w:bookmarkStart w:id="0" w:name="_GoBack"/>
      <w:bookmarkEnd w:id="0"/>
    </w:p>
    <w:p w14:paraId="2A5E8CC0" w14:textId="7CFEEEDC" w:rsidR="000727EB" w:rsidRDefault="001C30EC" w:rsidP="000727EB">
      <w:pPr>
        <w:pStyle w:val="CRCoverPage"/>
        <w:spacing w:after="0"/>
        <w:rPr>
          <w:b/>
          <w:noProof/>
          <w:sz w:val="24"/>
          <w:lang w:eastAsia="zh-TW"/>
        </w:rPr>
      </w:pPr>
      <w:r>
        <w:rPr>
          <w:b/>
          <w:noProof/>
          <w:sz w:val="24"/>
          <w:lang w:eastAsia="zh-TW"/>
        </w:rPr>
        <w:t>Online</w:t>
      </w:r>
      <w:r w:rsidRPr="006279C7">
        <w:rPr>
          <w:b/>
          <w:noProof/>
          <w:sz w:val="24"/>
          <w:lang w:eastAsia="zh-TW"/>
        </w:rPr>
        <w:t xml:space="preserve">, </w:t>
      </w:r>
      <w:r w:rsidR="00BE0EC9">
        <w:rPr>
          <w:b/>
          <w:noProof/>
          <w:sz w:val="24"/>
          <w:lang w:val="de-DE" w:eastAsia="zh-TW"/>
        </w:rPr>
        <w:t>April</w:t>
      </w:r>
      <w:r w:rsidRPr="001D0E79">
        <w:rPr>
          <w:b/>
          <w:noProof/>
          <w:sz w:val="24"/>
          <w:lang w:val="de-DE" w:eastAsia="zh-TW"/>
        </w:rPr>
        <w:t xml:space="preserve"> </w:t>
      </w:r>
      <w:r w:rsidR="00BE0EC9">
        <w:rPr>
          <w:b/>
          <w:noProof/>
          <w:sz w:val="24"/>
          <w:lang w:val="de-DE" w:eastAsia="zh-TW"/>
        </w:rPr>
        <w:t>12</w:t>
      </w:r>
      <w:r w:rsidRPr="001D0E79">
        <w:rPr>
          <w:b/>
          <w:noProof/>
          <w:sz w:val="24"/>
          <w:lang w:val="de-DE" w:eastAsia="zh-TW"/>
        </w:rPr>
        <w:t xml:space="preserve"> </w:t>
      </w:r>
      <w:r w:rsidR="003B5A2D">
        <w:rPr>
          <w:b/>
          <w:noProof/>
          <w:sz w:val="24"/>
          <w:lang w:val="de-DE" w:eastAsia="zh-TW"/>
        </w:rPr>
        <w:t>–</w:t>
      </w:r>
      <w:r w:rsidR="00BE0EC9">
        <w:rPr>
          <w:b/>
          <w:noProof/>
          <w:sz w:val="24"/>
          <w:lang w:val="de-DE" w:eastAsia="zh-TW"/>
        </w:rPr>
        <w:t xml:space="preserve"> April 20</w:t>
      </w:r>
      <w:r w:rsidRPr="001D0E79">
        <w:rPr>
          <w:b/>
          <w:noProof/>
          <w:sz w:val="24"/>
          <w:lang w:val="de-DE" w:eastAsia="zh-TW"/>
        </w:rPr>
        <w:t>, 202</w:t>
      </w:r>
      <w:r w:rsidR="003B5A2D">
        <w:rPr>
          <w:b/>
          <w:noProof/>
          <w:sz w:val="24"/>
          <w:lang w:val="de-DE" w:eastAsia="zh-TW"/>
        </w:rPr>
        <w:t>1</w:t>
      </w:r>
    </w:p>
    <w:p w14:paraId="084A6471" w14:textId="273399DC" w:rsidR="00DE6200" w:rsidRPr="00620B46" w:rsidRDefault="00DE6200" w:rsidP="002D334D">
      <w:pPr>
        <w:pStyle w:val="CRCoverPage"/>
        <w:spacing w:after="0"/>
      </w:pPr>
    </w:p>
    <w:p w14:paraId="28FBF4FE" w14:textId="7DA56021"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BE0EC9">
        <w:rPr>
          <w:rFonts w:ascii="Arial" w:hAnsi="Arial" w:cs="Arial"/>
          <w:sz w:val="22"/>
          <w:szCs w:val="22"/>
          <w:lang w:eastAsia="zh-TW"/>
        </w:rPr>
        <w:t>8.15.2</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6674883E"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 xml:space="preserve">Discussion on </w:t>
      </w:r>
      <w:r w:rsidR="006D401F">
        <w:rPr>
          <w:rFonts w:ascii="Arial" w:hAnsi="Arial" w:cs="Arial"/>
          <w:sz w:val="22"/>
          <w:szCs w:val="22"/>
          <w:lang w:eastAsia="zh-TW"/>
        </w:rPr>
        <w:t>SL</w:t>
      </w:r>
      <w:r w:rsidR="002C0938">
        <w:rPr>
          <w:rFonts w:ascii="Arial" w:hAnsi="Arial" w:cs="Arial"/>
          <w:sz w:val="22"/>
          <w:szCs w:val="22"/>
          <w:lang w:eastAsia="zh-TW"/>
        </w:rPr>
        <w:t xml:space="preserve"> DRX </w:t>
      </w:r>
      <w:r w:rsidR="00BE0EC9">
        <w:rPr>
          <w:rFonts w:ascii="Arial" w:hAnsi="Arial" w:cs="Arial"/>
          <w:sz w:val="22"/>
          <w:szCs w:val="22"/>
          <w:lang w:eastAsia="zh-TW"/>
        </w:rPr>
        <w:t>active time</w:t>
      </w:r>
      <w:r w:rsidR="00352A5D">
        <w:rPr>
          <w:rFonts w:ascii="Arial" w:hAnsi="Arial" w:cs="Arial"/>
          <w:sz w:val="22"/>
          <w:szCs w:val="22"/>
          <w:lang w:eastAsia="zh-TW"/>
        </w:rPr>
        <w:t xml:space="preserve"> for </w:t>
      </w:r>
      <w:r w:rsidR="002C0938">
        <w:rPr>
          <w:rFonts w:ascii="Arial" w:hAnsi="Arial" w:cs="Arial"/>
          <w:sz w:val="22"/>
          <w:szCs w:val="22"/>
          <w:lang w:eastAsia="zh-TW"/>
        </w:rPr>
        <w:t>groupcast and broadcast</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130F5BC1" w14:textId="6D100C37" w:rsidR="009D6264" w:rsidRDefault="009D6264" w:rsidP="00603356">
      <w:pPr>
        <w:spacing w:after="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752BCB">
        <w:rPr>
          <w:rFonts w:ascii="Times New Roman" w:hAnsi="Times New Roman" w:cs="Times New Roman"/>
          <w:sz w:val="22"/>
        </w:rPr>
        <w:t xml:space="preserve"> </w:t>
      </w:r>
      <w:r w:rsidR="002C0938">
        <w:rPr>
          <w:rFonts w:ascii="Times New Roman" w:hAnsi="Times New Roman" w:cs="Times New Roman"/>
          <w:sz w:val="22"/>
        </w:rPr>
        <w:t>the SL DRX active time</w:t>
      </w:r>
      <w:r w:rsidR="00352A5D">
        <w:rPr>
          <w:rFonts w:ascii="Times New Roman" w:hAnsi="Times New Roman" w:cs="Times New Roman"/>
          <w:sz w:val="22"/>
        </w:rPr>
        <w:t xml:space="preserve"> </w:t>
      </w:r>
      <w:r w:rsidR="00F66583">
        <w:rPr>
          <w:rFonts w:ascii="Times New Roman" w:hAnsi="Times New Roman" w:cs="Times New Roman" w:hint="eastAsia"/>
          <w:sz w:val="22"/>
        </w:rPr>
        <w:t>for</w:t>
      </w:r>
      <w:r w:rsidR="002C0938">
        <w:rPr>
          <w:rFonts w:ascii="Times New Roman" w:hAnsi="Times New Roman" w:cs="Times New Roman"/>
          <w:sz w:val="22"/>
        </w:rPr>
        <w:t xml:space="preserve"> groupcast and broadcast</w:t>
      </w:r>
      <w:r w:rsidR="00C945DF">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6A27FFD3" w14:textId="69DE22D3" w:rsidR="00603356" w:rsidRDefault="002C0938" w:rsidP="00603356">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RAN2#113e meeting, the following agreements for SL DRX </w:t>
      </w:r>
      <w:r w:rsidR="0050504D">
        <w:rPr>
          <w:rFonts w:ascii="Times New Roman" w:hAnsi="Times New Roman" w:cs="Times New Roman"/>
          <w:sz w:val="22"/>
          <w:lang w:val="en-GB"/>
        </w:rPr>
        <w:t xml:space="preserve">for broadcast/groupcast </w:t>
      </w:r>
      <w:r>
        <w:rPr>
          <w:rFonts w:ascii="Times New Roman" w:hAnsi="Times New Roman" w:cs="Times New Roman"/>
          <w:sz w:val="22"/>
          <w:lang w:val="en-GB"/>
        </w:rPr>
        <w:t>were made:</w:t>
      </w:r>
    </w:p>
    <w:p w14:paraId="4DDD3383" w14:textId="77777777" w:rsidR="00D81F37" w:rsidRPr="00D81F37" w:rsidRDefault="00D81F37" w:rsidP="00D81F37">
      <w:pPr>
        <w:widowControl/>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Times New Roman"/>
          <w:kern w:val="0"/>
          <w:sz w:val="20"/>
          <w:szCs w:val="24"/>
          <w:lang w:val="en-GB" w:eastAsia="en-GB"/>
        </w:rPr>
      </w:pPr>
      <w:r w:rsidRPr="00D81F37">
        <w:rPr>
          <w:rFonts w:ascii="Arial" w:eastAsia="MS Mincho" w:hAnsi="Arial" w:cs="Times New Roman"/>
          <w:kern w:val="0"/>
          <w:sz w:val="20"/>
          <w:szCs w:val="24"/>
          <w:lang w:val="en-GB" w:eastAsia="en-GB"/>
        </w:rPr>
        <w:t>Agreements on high-level principles for SL DRX</w:t>
      </w:r>
    </w:p>
    <w:p w14:paraId="6A414AFB" w14:textId="515F8205" w:rsidR="00D81F37" w:rsidRPr="00D81F37" w:rsidRDefault="0050504D" w:rsidP="00D81F37">
      <w:pPr>
        <w:widowControl/>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Times New Roman"/>
          <w:kern w:val="0"/>
          <w:sz w:val="20"/>
          <w:szCs w:val="24"/>
          <w:lang w:val="en-GB" w:eastAsia="en-GB"/>
        </w:rPr>
      </w:pPr>
      <w:r>
        <w:rPr>
          <w:rFonts w:ascii="Arial" w:eastAsia="MS Mincho" w:hAnsi="Arial" w:cs="Times New Roman"/>
          <w:kern w:val="0"/>
          <w:sz w:val="20"/>
          <w:szCs w:val="24"/>
          <w:lang w:val="en-GB" w:eastAsia="en-GB"/>
        </w:rPr>
        <w:t xml:space="preserve">6a: </w:t>
      </w:r>
      <w:r w:rsidR="00D81F37" w:rsidRPr="00D81F37">
        <w:rPr>
          <w:rFonts w:ascii="Arial" w:eastAsia="MS Mincho" w:hAnsi="Arial" w:cs="Times New Roman"/>
          <w:kern w:val="0"/>
          <w:sz w:val="20"/>
          <w:szCs w:val="24"/>
          <w:lang w:val="en-GB" w:eastAsia="en-GB"/>
        </w:rPr>
        <w:t>At least, on-duration timer is supported for SL groupcast. FFS for the need and detailed condition when inactivity timer is supported.</w:t>
      </w:r>
    </w:p>
    <w:p w14:paraId="37583B77" w14:textId="65508F5B" w:rsidR="00D81F37" w:rsidRPr="00D81F37" w:rsidRDefault="00D81F37" w:rsidP="0050504D">
      <w:pPr>
        <w:widowControl/>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Times New Roman"/>
          <w:kern w:val="0"/>
          <w:sz w:val="20"/>
          <w:szCs w:val="24"/>
          <w:lang w:val="en-GB" w:eastAsia="en-GB"/>
        </w:rPr>
      </w:pPr>
      <w:r w:rsidRPr="00D81F37">
        <w:rPr>
          <w:rFonts w:ascii="Arial" w:eastAsia="MS Mincho" w:hAnsi="Arial" w:cs="Times New Roman"/>
          <w:kern w:val="0"/>
          <w:sz w:val="20"/>
          <w:szCs w:val="24"/>
          <w:lang w:val="en-GB" w:eastAsia="en-GB"/>
        </w:rPr>
        <w:t xml:space="preserve">7: </w:t>
      </w:r>
      <w:r w:rsidRPr="00D81F37">
        <w:rPr>
          <w:rFonts w:ascii="Arial" w:eastAsia="MS Mincho" w:hAnsi="Arial" w:cs="Times New Roman"/>
          <w:kern w:val="0"/>
          <w:sz w:val="20"/>
          <w:szCs w:val="24"/>
          <w:lang w:val="en-GB" w:eastAsia="en-GB"/>
        </w:rPr>
        <w:tab/>
        <w:t>At least, on-duration timer is supported for SL broadcast.</w:t>
      </w:r>
    </w:p>
    <w:p w14:paraId="290321F2" w14:textId="77777777" w:rsidR="00D81F37" w:rsidRDefault="00D81F37" w:rsidP="00603356">
      <w:pPr>
        <w:spacing w:after="240"/>
        <w:jc w:val="both"/>
        <w:rPr>
          <w:rFonts w:ascii="Times New Roman" w:hAnsi="Times New Roman" w:cs="Times New Roman"/>
          <w:sz w:val="22"/>
          <w:lang w:val="en-GB"/>
        </w:rPr>
      </w:pPr>
    </w:p>
    <w:p w14:paraId="19D1CA83" w14:textId="77777777" w:rsidR="002C0938" w:rsidRPr="002C0938" w:rsidRDefault="002C0938" w:rsidP="002C0938">
      <w:pPr>
        <w:widowControl/>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Times New Roman"/>
          <w:kern w:val="0"/>
          <w:sz w:val="20"/>
          <w:szCs w:val="24"/>
          <w:lang w:val="en-GB" w:eastAsia="en-GB"/>
        </w:rPr>
      </w:pPr>
      <w:r w:rsidRPr="002C0938">
        <w:rPr>
          <w:rFonts w:ascii="Arial" w:eastAsia="MS Mincho" w:hAnsi="Arial" w:cs="Times New Roman"/>
          <w:kern w:val="0"/>
          <w:sz w:val="20"/>
          <w:szCs w:val="24"/>
          <w:lang w:val="en-GB" w:eastAsia="en-GB"/>
        </w:rPr>
        <w:t>Agreements on SL DRX configurations</w:t>
      </w:r>
    </w:p>
    <w:p w14:paraId="2052BB0A" w14:textId="77777777" w:rsidR="002C0938" w:rsidRPr="002C0938" w:rsidRDefault="002C0938" w:rsidP="002C0938">
      <w:pPr>
        <w:widowControl/>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Times New Roman"/>
          <w:kern w:val="0"/>
          <w:sz w:val="20"/>
          <w:szCs w:val="24"/>
          <w:lang w:val="en-GB" w:eastAsia="en-GB"/>
        </w:rPr>
      </w:pPr>
      <w:r w:rsidRPr="002C0938">
        <w:rPr>
          <w:rFonts w:ascii="Arial" w:eastAsia="MS Mincho" w:hAnsi="Arial" w:cs="Times New Roman"/>
          <w:kern w:val="0"/>
          <w:sz w:val="20"/>
          <w:szCs w:val="24"/>
          <w:lang w:val="en-GB" w:eastAsia="en-GB"/>
        </w:rPr>
        <w:t xml:space="preserve">1: </w:t>
      </w:r>
      <w:r w:rsidRPr="002C0938">
        <w:rPr>
          <w:rFonts w:ascii="Arial" w:eastAsia="MS Mincho" w:hAnsi="Arial" w:cs="Times New Roman"/>
          <w:kern w:val="0"/>
          <w:sz w:val="20"/>
          <w:szCs w:val="24"/>
          <w:lang w:val="en-GB" w:eastAsia="en-GB"/>
        </w:rPr>
        <w:tab/>
        <w:t>For broadcast/groupcast, for out-of-coverage case, TX-UE/RX-UE obtain DRX configuration from pre-configuration.</w:t>
      </w:r>
    </w:p>
    <w:p w14:paraId="20DE31FF" w14:textId="77777777" w:rsidR="002C0938" w:rsidRPr="002C0938" w:rsidRDefault="002C0938" w:rsidP="002C0938">
      <w:pPr>
        <w:widowControl/>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Times New Roman"/>
          <w:kern w:val="0"/>
          <w:sz w:val="20"/>
          <w:szCs w:val="24"/>
          <w:lang w:val="en-GB" w:eastAsia="en-GB"/>
        </w:rPr>
      </w:pPr>
      <w:r w:rsidRPr="002C0938">
        <w:rPr>
          <w:rFonts w:ascii="Arial" w:eastAsia="MS Mincho" w:hAnsi="Arial" w:cs="Times New Roman"/>
          <w:kern w:val="0"/>
          <w:sz w:val="20"/>
          <w:szCs w:val="24"/>
          <w:lang w:val="en-GB" w:eastAsia="en-GB"/>
        </w:rPr>
        <w:t>2:</w:t>
      </w:r>
      <w:r w:rsidRPr="002C0938">
        <w:rPr>
          <w:rFonts w:ascii="Arial" w:eastAsia="MS Mincho" w:hAnsi="Arial" w:cs="Times New Roman"/>
          <w:kern w:val="0"/>
          <w:sz w:val="20"/>
          <w:szCs w:val="24"/>
          <w:lang w:val="en-GB" w:eastAsia="en-GB"/>
        </w:rPr>
        <w:tab/>
        <w:t>For broadcast/groupcast, for in-coverage case, RRC_IDLE/INACTIVE TX-UE/RX-UE obtain DRX configuration from SIB. It is up to network implementation how to coordinate active time between different cells.</w:t>
      </w:r>
    </w:p>
    <w:p w14:paraId="2D703123" w14:textId="18FAB724" w:rsidR="002C0938" w:rsidRPr="002C0938" w:rsidRDefault="002C0938" w:rsidP="0050504D">
      <w:pPr>
        <w:widowControl/>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Times New Roman"/>
          <w:kern w:val="0"/>
          <w:sz w:val="20"/>
          <w:szCs w:val="24"/>
          <w:lang w:val="en-GB" w:eastAsia="en-GB"/>
        </w:rPr>
      </w:pPr>
      <w:r w:rsidRPr="002C0938">
        <w:rPr>
          <w:rFonts w:ascii="Arial" w:eastAsia="MS Mincho" w:hAnsi="Arial" w:cs="Times New Roman"/>
          <w:kern w:val="0"/>
          <w:sz w:val="20"/>
          <w:szCs w:val="24"/>
          <w:lang w:val="en-GB" w:eastAsia="en-GB"/>
        </w:rPr>
        <w:t>3:</w:t>
      </w:r>
      <w:r w:rsidRPr="002C0938">
        <w:rPr>
          <w:rFonts w:ascii="Arial" w:eastAsia="MS Mincho" w:hAnsi="Arial" w:cs="Times New Roman"/>
          <w:kern w:val="0"/>
          <w:sz w:val="20"/>
          <w:szCs w:val="24"/>
          <w:lang w:val="en-GB" w:eastAsia="en-GB"/>
        </w:rPr>
        <w:tab/>
        <w:t>For broadcast/groupcast, for in-coverage case, for RRC_CONNECTED TX-UE/RX-UE can obtain DRX configuration from SIB. FFS on whether dedicated-RRC is also used.</w:t>
      </w:r>
    </w:p>
    <w:p w14:paraId="41B0B636" w14:textId="4419C5C9" w:rsidR="00603356" w:rsidRDefault="00603356" w:rsidP="00603356">
      <w:pPr>
        <w:spacing w:after="240"/>
        <w:jc w:val="both"/>
        <w:rPr>
          <w:rFonts w:ascii="Times New Roman" w:hAnsi="Times New Roman" w:cs="Times New Roman"/>
          <w:sz w:val="22"/>
          <w:lang w:val="en-GB"/>
        </w:rPr>
      </w:pPr>
    </w:p>
    <w:p w14:paraId="595A3800" w14:textId="77777777" w:rsidR="00D81F37" w:rsidRPr="002C0938" w:rsidRDefault="00D81F37" w:rsidP="00D81F37">
      <w:pPr>
        <w:widowControl/>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Times New Roman"/>
          <w:kern w:val="0"/>
          <w:sz w:val="20"/>
          <w:szCs w:val="24"/>
          <w:lang w:val="en-GB" w:eastAsia="en-GB"/>
        </w:rPr>
      </w:pPr>
      <w:r w:rsidRPr="002C0938">
        <w:rPr>
          <w:rFonts w:ascii="Arial" w:eastAsia="MS Mincho" w:hAnsi="Arial" w:cs="Times New Roman"/>
          <w:kern w:val="0"/>
          <w:sz w:val="20"/>
          <w:szCs w:val="24"/>
          <w:lang w:val="en-GB" w:eastAsia="en-GB"/>
        </w:rPr>
        <w:t>Agreements on granularity of SL DRX operation for groupcast/broadcast</w:t>
      </w:r>
    </w:p>
    <w:p w14:paraId="75233C2D" w14:textId="77777777" w:rsidR="00D81F37" w:rsidRPr="002C0938" w:rsidRDefault="00D81F37" w:rsidP="00D81F37">
      <w:pPr>
        <w:widowControl/>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Times New Roman"/>
          <w:kern w:val="0"/>
          <w:sz w:val="20"/>
          <w:szCs w:val="24"/>
          <w:lang w:val="en-GB" w:eastAsia="en-GB"/>
        </w:rPr>
      </w:pPr>
      <w:r w:rsidRPr="002C0938">
        <w:rPr>
          <w:rFonts w:ascii="Arial" w:eastAsia="MS Mincho" w:hAnsi="Arial" w:cs="Times New Roman"/>
          <w:kern w:val="0"/>
          <w:sz w:val="20"/>
          <w:szCs w:val="24"/>
          <w:lang w:val="en-GB" w:eastAsia="en-GB"/>
        </w:rPr>
        <w:t xml:space="preserve">1: </w:t>
      </w:r>
      <w:r w:rsidRPr="002C0938">
        <w:rPr>
          <w:rFonts w:ascii="Arial" w:eastAsia="MS Mincho" w:hAnsi="Arial" w:cs="Times New Roman"/>
          <w:kern w:val="0"/>
          <w:sz w:val="20"/>
          <w:szCs w:val="24"/>
          <w:lang w:val="en-GB" w:eastAsia="en-GB"/>
        </w:rPr>
        <w:tab/>
        <w:t>RAN2 kindly agree that for groupcast and broadcast communication further granularity to multiple sets of DRX configurations (beyond just cast type) is required i.e. more than two DRX Cycle configurations should be supported in specification.</w:t>
      </w:r>
    </w:p>
    <w:p w14:paraId="63C884EE" w14:textId="77777777" w:rsidR="00D81F37" w:rsidRPr="002C0938" w:rsidRDefault="00D81F37" w:rsidP="00D81F37">
      <w:pPr>
        <w:widowControl/>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Times New Roman"/>
          <w:kern w:val="0"/>
          <w:sz w:val="20"/>
          <w:szCs w:val="24"/>
          <w:lang w:val="en-GB" w:eastAsia="en-GB"/>
        </w:rPr>
      </w:pPr>
      <w:r w:rsidRPr="002C0938">
        <w:rPr>
          <w:rFonts w:ascii="Arial" w:eastAsia="MS Mincho" w:hAnsi="Arial" w:cs="Times New Roman"/>
          <w:kern w:val="0"/>
          <w:sz w:val="20"/>
          <w:szCs w:val="24"/>
          <w:lang w:val="en-GB" w:eastAsia="en-GB"/>
        </w:rPr>
        <w:t>2:</w:t>
      </w:r>
      <w:r w:rsidRPr="002C0938">
        <w:rPr>
          <w:rFonts w:ascii="Arial" w:eastAsia="MS Mincho" w:hAnsi="Arial" w:cs="Times New Roman"/>
          <w:kern w:val="0"/>
          <w:sz w:val="20"/>
          <w:szCs w:val="24"/>
          <w:lang w:val="en-GB" w:eastAsia="en-GB"/>
        </w:rPr>
        <w:tab/>
        <w:t>RAN2 will study/discuss how PQI and/or L2 destination ID is used to derive groupcast and broadcast DRX configuration.</w:t>
      </w:r>
    </w:p>
    <w:p w14:paraId="1F9A0F00" w14:textId="77777777" w:rsidR="00D81F37" w:rsidRPr="00D81F37" w:rsidRDefault="00D81F37" w:rsidP="00C5606D">
      <w:pPr>
        <w:spacing w:after="240"/>
        <w:jc w:val="both"/>
        <w:rPr>
          <w:rFonts w:ascii="Times New Roman" w:hAnsi="Times New Roman" w:cs="Times New Roman"/>
          <w:sz w:val="22"/>
          <w:lang w:val="en-GB"/>
        </w:rPr>
      </w:pPr>
    </w:p>
    <w:p w14:paraId="54F8DA1F" w14:textId="34793DEE" w:rsidR="002C0938" w:rsidRDefault="002C0938" w:rsidP="00C5606D">
      <w:pPr>
        <w:spacing w:after="240"/>
        <w:jc w:val="both"/>
        <w:rPr>
          <w:rFonts w:ascii="Times New Roman" w:hAnsi="Times New Roman" w:cs="Times New Roman"/>
          <w:sz w:val="22"/>
          <w:lang w:val="en-GB"/>
        </w:rPr>
      </w:pPr>
      <w:r>
        <w:rPr>
          <w:rFonts w:ascii="Times New Roman" w:hAnsi="Times New Roman" w:cs="Times New Roman"/>
          <w:sz w:val="22"/>
          <w:lang w:val="en-GB"/>
        </w:rPr>
        <w:t>I</w:t>
      </w:r>
      <w:r>
        <w:rPr>
          <w:rFonts w:ascii="Times New Roman" w:hAnsi="Times New Roman" w:cs="Times New Roman" w:hint="eastAsia"/>
          <w:sz w:val="22"/>
          <w:lang w:val="en-GB"/>
        </w:rPr>
        <w:t xml:space="preserve">n </w:t>
      </w:r>
      <w:r>
        <w:rPr>
          <w:rFonts w:ascii="Times New Roman" w:hAnsi="Times New Roman" w:cs="Times New Roman"/>
          <w:sz w:val="22"/>
          <w:lang w:val="en-GB"/>
        </w:rPr>
        <w:t xml:space="preserve">Uu DRX, the DRX configuration includes </w:t>
      </w:r>
      <w:r w:rsidR="00D01E01">
        <w:rPr>
          <w:rFonts w:ascii="Times New Roman" w:hAnsi="Times New Roman" w:cs="Times New Roman"/>
          <w:sz w:val="22"/>
          <w:lang w:val="en-GB"/>
        </w:rPr>
        <w:t xml:space="preserve">a </w:t>
      </w:r>
      <w:r>
        <w:rPr>
          <w:rFonts w:ascii="Times New Roman" w:hAnsi="Times New Roman" w:cs="Times New Roman"/>
          <w:sz w:val="22"/>
          <w:lang w:val="en-GB"/>
        </w:rPr>
        <w:t>start</w:t>
      </w:r>
      <w:r w:rsidR="00D01E01">
        <w:rPr>
          <w:rFonts w:ascii="Times New Roman" w:hAnsi="Times New Roman" w:cs="Times New Roman"/>
          <w:sz w:val="22"/>
          <w:lang w:val="en-GB"/>
        </w:rPr>
        <w:t xml:space="preserve"> o</w:t>
      </w:r>
      <w:r>
        <w:rPr>
          <w:rFonts w:ascii="Times New Roman" w:hAnsi="Times New Roman" w:cs="Times New Roman"/>
          <w:sz w:val="22"/>
          <w:lang w:val="en-GB"/>
        </w:rPr>
        <w:t>ffset parameter</w:t>
      </w:r>
      <w:r w:rsidR="00D01E01">
        <w:rPr>
          <w:rFonts w:ascii="Times New Roman" w:hAnsi="Times New Roman" w:cs="Times New Roman"/>
          <w:sz w:val="22"/>
          <w:lang w:val="en-GB"/>
        </w:rPr>
        <w:t xml:space="preserve"> (i.e. </w:t>
      </w:r>
      <w:r w:rsidR="00D01E01" w:rsidRPr="00D01E01">
        <w:rPr>
          <w:rFonts w:ascii="Times New Roman" w:hAnsi="Times New Roman" w:cs="Times New Roman"/>
          <w:sz w:val="22"/>
          <w:lang w:val="en-GB"/>
        </w:rPr>
        <w:t>drx-StartOffset)</w:t>
      </w:r>
      <w:r>
        <w:rPr>
          <w:rFonts w:ascii="Times New Roman" w:hAnsi="Times New Roman" w:cs="Times New Roman"/>
          <w:sz w:val="22"/>
          <w:lang w:val="en-GB"/>
        </w:rPr>
        <w:t xml:space="preserve"> </w:t>
      </w:r>
      <w:r w:rsidR="00320B0E">
        <w:rPr>
          <w:rFonts w:ascii="Times New Roman" w:hAnsi="Times New Roman" w:cs="Times New Roman" w:hint="eastAsia"/>
          <w:sz w:val="22"/>
          <w:lang w:val="en-GB"/>
        </w:rPr>
        <w:t xml:space="preserve">used </w:t>
      </w:r>
      <w:r>
        <w:rPr>
          <w:rFonts w:ascii="Times New Roman" w:hAnsi="Times New Roman" w:cs="Times New Roman"/>
          <w:sz w:val="22"/>
          <w:lang w:val="en-GB"/>
        </w:rPr>
        <w:t xml:space="preserve">for determining when to start a DRX cycle and </w:t>
      </w:r>
      <w:r w:rsidR="00D01E01">
        <w:rPr>
          <w:rFonts w:ascii="Times New Roman" w:hAnsi="Times New Roman" w:cs="Times New Roman"/>
          <w:sz w:val="22"/>
          <w:lang w:val="en-GB"/>
        </w:rPr>
        <w:t xml:space="preserve">a </w:t>
      </w:r>
      <w:r>
        <w:rPr>
          <w:rFonts w:ascii="Times New Roman" w:hAnsi="Times New Roman" w:cs="Times New Roman"/>
          <w:sz w:val="22"/>
          <w:lang w:val="en-GB"/>
        </w:rPr>
        <w:t>slot</w:t>
      </w:r>
      <w:r w:rsidR="00D01E01">
        <w:rPr>
          <w:rFonts w:ascii="Times New Roman" w:hAnsi="Times New Roman" w:cs="Times New Roman"/>
          <w:sz w:val="22"/>
          <w:lang w:val="en-GB"/>
        </w:rPr>
        <w:t xml:space="preserve"> o</w:t>
      </w:r>
      <w:r>
        <w:rPr>
          <w:rFonts w:ascii="Times New Roman" w:hAnsi="Times New Roman" w:cs="Times New Roman"/>
          <w:sz w:val="22"/>
          <w:lang w:val="en-GB"/>
        </w:rPr>
        <w:t xml:space="preserve">ffset parameter </w:t>
      </w:r>
      <w:r w:rsidR="00D01E01">
        <w:rPr>
          <w:rFonts w:ascii="Times New Roman" w:hAnsi="Times New Roman" w:cs="Times New Roman"/>
          <w:sz w:val="22"/>
          <w:lang w:val="en-GB"/>
        </w:rPr>
        <w:t xml:space="preserve">(i.e. </w:t>
      </w:r>
      <w:r w:rsidR="00D01E01" w:rsidRPr="00D01E01">
        <w:rPr>
          <w:rFonts w:ascii="Times New Roman" w:hAnsi="Times New Roman" w:cs="Times New Roman"/>
          <w:sz w:val="22"/>
          <w:lang w:val="en-GB"/>
        </w:rPr>
        <w:t>drx-SlotOffset</w:t>
      </w:r>
      <w:r w:rsidR="00D01E01">
        <w:rPr>
          <w:rFonts w:ascii="Times New Roman" w:hAnsi="Times New Roman" w:cs="Times New Roman"/>
          <w:sz w:val="22"/>
          <w:lang w:val="en-GB"/>
        </w:rPr>
        <w:t xml:space="preserve">) </w:t>
      </w:r>
      <w:r w:rsidR="00320B0E">
        <w:rPr>
          <w:rFonts w:ascii="Times New Roman" w:hAnsi="Times New Roman" w:cs="Times New Roman"/>
          <w:sz w:val="22"/>
          <w:lang w:val="en-GB"/>
        </w:rPr>
        <w:t xml:space="preserve">used </w:t>
      </w:r>
      <w:r>
        <w:rPr>
          <w:rFonts w:ascii="Times New Roman" w:hAnsi="Times New Roman" w:cs="Times New Roman"/>
          <w:sz w:val="22"/>
          <w:lang w:val="en-GB"/>
        </w:rPr>
        <w:t>for determining when to start an on-duration timer</w:t>
      </w:r>
      <w:r w:rsidR="00D81F37">
        <w:rPr>
          <w:rFonts w:ascii="Times New Roman" w:hAnsi="Times New Roman" w:cs="Times New Roman"/>
          <w:sz w:val="22"/>
          <w:lang w:val="en-GB"/>
        </w:rPr>
        <w:t xml:space="preserve"> within each DRX cycle</w:t>
      </w:r>
      <w:r>
        <w:rPr>
          <w:rFonts w:ascii="Times New Roman" w:hAnsi="Times New Roman" w:cs="Times New Roman"/>
          <w:sz w:val="22"/>
          <w:lang w:val="en-GB"/>
        </w:rPr>
        <w:t xml:space="preserve">. </w:t>
      </w:r>
      <w:r w:rsidR="00D01E01">
        <w:rPr>
          <w:rFonts w:ascii="Times New Roman" w:hAnsi="Times New Roman" w:cs="Times New Roman"/>
          <w:sz w:val="22"/>
          <w:lang w:val="en-GB"/>
        </w:rPr>
        <w:t xml:space="preserve">For SL DRX, whether such start offset parameter and slot offset parameter should be also included in the SL DRX configuration has not been discussed yet. </w:t>
      </w:r>
    </w:p>
    <w:p w14:paraId="3FF7CFF6" w14:textId="77777777" w:rsidR="00D634EF" w:rsidRDefault="00D01E01" w:rsidP="002B4DC0">
      <w:pPr>
        <w:spacing w:after="240"/>
        <w:jc w:val="both"/>
        <w:rPr>
          <w:rFonts w:ascii="Times New Roman" w:hAnsi="Times New Roman" w:cs="Times New Roman"/>
          <w:sz w:val="22"/>
          <w:lang w:val="en-GB"/>
        </w:rPr>
      </w:pPr>
      <w:r>
        <w:rPr>
          <w:rFonts w:ascii="Times New Roman" w:hAnsi="Times New Roman" w:cs="Times New Roman"/>
          <w:sz w:val="22"/>
          <w:lang w:val="en-GB"/>
        </w:rPr>
        <w:t xml:space="preserve">TX UEs and RX UEs participating broadcast/groupcast could be in-coverage. </w:t>
      </w:r>
      <w:r w:rsidR="00D07CDA">
        <w:rPr>
          <w:rFonts w:ascii="Times New Roman" w:hAnsi="Times New Roman" w:cs="Times New Roman"/>
          <w:sz w:val="22"/>
          <w:lang w:val="en-GB"/>
        </w:rPr>
        <w:t>In</w:t>
      </w:r>
      <w:r w:rsidR="00320B0E">
        <w:rPr>
          <w:rFonts w:ascii="Times New Roman" w:hAnsi="Times New Roman" w:cs="Times New Roman"/>
          <w:sz w:val="22"/>
          <w:lang w:val="en-GB"/>
        </w:rPr>
        <w:t xml:space="preserve"> the</w:t>
      </w:r>
      <w:r w:rsidR="00D07CDA">
        <w:rPr>
          <w:rFonts w:ascii="Times New Roman" w:hAnsi="Times New Roman" w:cs="Times New Roman"/>
          <w:sz w:val="22"/>
          <w:lang w:val="en-GB"/>
        </w:rPr>
        <w:t xml:space="preserve"> last </w:t>
      </w:r>
      <w:r>
        <w:rPr>
          <w:rFonts w:ascii="Times New Roman" w:hAnsi="Times New Roman" w:cs="Times New Roman"/>
          <w:sz w:val="22"/>
          <w:lang w:val="en-GB"/>
        </w:rPr>
        <w:t xml:space="preserve">RAN2 </w:t>
      </w:r>
      <w:r w:rsidR="00D07CDA">
        <w:rPr>
          <w:rFonts w:ascii="Times New Roman" w:hAnsi="Times New Roman" w:cs="Times New Roman"/>
          <w:sz w:val="22"/>
          <w:lang w:val="en-GB"/>
        </w:rPr>
        <w:t xml:space="preserve">meeting, it </w:t>
      </w:r>
      <w:r>
        <w:rPr>
          <w:rFonts w:ascii="Times New Roman" w:hAnsi="Times New Roman" w:cs="Times New Roman"/>
          <w:sz w:val="22"/>
          <w:lang w:val="en-GB"/>
        </w:rPr>
        <w:t xml:space="preserve">was </w:t>
      </w:r>
      <w:r w:rsidR="00D07CDA">
        <w:rPr>
          <w:rFonts w:ascii="Times New Roman" w:hAnsi="Times New Roman" w:cs="Times New Roman"/>
          <w:sz w:val="22"/>
          <w:lang w:val="en-GB"/>
        </w:rPr>
        <w:t xml:space="preserve">agreed that </w:t>
      </w:r>
      <w:r>
        <w:rPr>
          <w:rFonts w:ascii="Times New Roman" w:hAnsi="Times New Roman" w:cs="Times New Roman"/>
          <w:sz w:val="22"/>
          <w:lang w:val="en-GB"/>
        </w:rPr>
        <w:t xml:space="preserve">IC TX/RX UEs participating broadcast/groupcast obtain SL </w:t>
      </w:r>
      <w:r w:rsidR="00D07CDA">
        <w:rPr>
          <w:rFonts w:ascii="Times New Roman" w:hAnsi="Times New Roman" w:cs="Times New Roman"/>
          <w:sz w:val="22"/>
          <w:lang w:val="en-GB"/>
        </w:rPr>
        <w:t xml:space="preserve">DRX configuration </w:t>
      </w:r>
      <w:r>
        <w:rPr>
          <w:rFonts w:ascii="Times New Roman" w:hAnsi="Times New Roman" w:cs="Times New Roman"/>
          <w:sz w:val="22"/>
          <w:lang w:val="en-GB"/>
        </w:rPr>
        <w:t xml:space="preserve">from </w:t>
      </w:r>
      <w:r w:rsidR="00D07CDA">
        <w:rPr>
          <w:rFonts w:ascii="Times New Roman" w:hAnsi="Times New Roman" w:cs="Times New Roman"/>
          <w:sz w:val="22"/>
          <w:lang w:val="en-GB"/>
        </w:rPr>
        <w:t>SIB</w:t>
      </w:r>
      <w:r w:rsidR="00777B3F">
        <w:rPr>
          <w:rFonts w:ascii="Times New Roman" w:hAnsi="Times New Roman" w:cs="Times New Roman"/>
          <w:sz w:val="22"/>
          <w:lang w:val="en-GB"/>
        </w:rPr>
        <w:t>.</w:t>
      </w:r>
      <w:r w:rsidR="00D07CDA">
        <w:rPr>
          <w:rFonts w:ascii="Times New Roman" w:hAnsi="Times New Roman" w:cs="Times New Roman"/>
          <w:sz w:val="22"/>
          <w:lang w:val="en-GB"/>
        </w:rPr>
        <w:t xml:space="preserve"> </w:t>
      </w:r>
      <w:r>
        <w:rPr>
          <w:rFonts w:ascii="Times New Roman" w:hAnsi="Times New Roman" w:cs="Times New Roman"/>
          <w:sz w:val="22"/>
          <w:lang w:val="en-GB"/>
        </w:rPr>
        <w:t xml:space="preserve">In principle, </w:t>
      </w:r>
      <w:r w:rsidR="00320B0E">
        <w:rPr>
          <w:rFonts w:ascii="Times New Roman" w:hAnsi="Times New Roman" w:cs="Times New Roman"/>
          <w:sz w:val="22"/>
          <w:lang w:val="en-GB"/>
        </w:rPr>
        <w:t>a particular PQI could be used in one or multiple</w:t>
      </w:r>
      <w:r>
        <w:rPr>
          <w:rFonts w:ascii="Times New Roman" w:hAnsi="Times New Roman" w:cs="Times New Roman"/>
          <w:sz w:val="22"/>
          <w:lang w:val="en-GB"/>
        </w:rPr>
        <w:t xml:space="preserve"> broadcast/groupcast service</w:t>
      </w:r>
      <w:r w:rsidR="00320B0E">
        <w:rPr>
          <w:rFonts w:ascii="Times New Roman" w:hAnsi="Times New Roman" w:cs="Times New Roman"/>
          <w:sz w:val="22"/>
          <w:lang w:val="en-GB"/>
        </w:rPr>
        <w:t>s</w:t>
      </w:r>
      <w:r>
        <w:rPr>
          <w:rFonts w:ascii="Times New Roman" w:hAnsi="Times New Roman" w:cs="Times New Roman"/>
          <w:sz w:val="22"/>
          <w:lang w:val="en-GB"/>
        </w:rPr>
        <w:t xml:space="preserve">, and UEs initiating the broadcast/groupcast service could </w:t>
      </w:r>
      <w:r w:rsidR="00320B0E" w:rsidRPr="00320B0E">
        <w:rPr>
          <w:rFonts w:ascii="Times New Roman" w:hAnsi="Times New Roman" w:cs="Times New Roman"/>
          <w:sz w:val="22"/>
          <w:lang w:val="en-GB"/>
        </w:rPr>
        <w:t xml:space="preserve">choose </w:t>
      </w:r>
      <w:r>
        <w:rPr>
          <w:rFonts w:ascii="Times New Roman" w:hAnsi="Times New Roman" w:cs="Times New Roman"/>
          <w:sz w:val="22"/>
          <w:lang w:val="en-GB"/>
        </w:rPr>
        <w:t xml:space="preserve">the SL DRX configuration </w:t>
      </w:r>
      <w:r w:rsidR="00320B0E">
        <w:rPr>
          <w:rFonts w:ascii="Times New Roman" w:hAnsi="Times New Roman" w:cs="Times New Roman"/>
          <w:sz w:val="22"/>
          <w:lang w:val="en-GB"/>
        </w:rPr>
        <w:t xml:space="preserve">based on </w:t>
      </w:r>
      <w:r>
        <w:rPr>
          <w:rFonts w:ascii="Times New Roman" w:hAnsi="Times New Roman" w:cs="Times New Roman"/>
          <w:sz w:val="22"/>
          <w:lang w:val="en-GB"/>
        </w:rPr>
        <w:t xml:space="preserve">the particular PQI. </w:t>
      </w:r>
      <w:r w:rsidR="00D07CDA">
        <w:rPr>
          <w:rFonts w:ascii="Times New Roman" w:hAnsi="Times New Roman" w:cs="Times New Roman"/>
          <w:sz w:val="22"/>
          <w:lang w:val="en-GB"/>
        </w:rPr>
        <w:t xml:space="preserve">If </w:t>
      </w:r>
      <w:r>
        <w:rPr>
          <w:rFonts w:ascii="Times New Roman" w:hAnsi="Times New Roman" w:cs="Times New Roman"/>
          <w:sz w:val="22"/>
          <w:lang w:val="en-GB"/>
        </w:rPr>
        <w:t xml:space="preserve">the SL DRX configuration from SIB includes </w:t>
      </w:r>
      <w:r w:rsidR="00D07CDA">
        <w:rPr>
          <w:rFonts w:ascii="Times New Roman" w:hAnsi="Times New Roman" w:cs="Times New Roman"/>
          <w:sz w:val="22"/>
          <w:lang w:val="en-GB"/>
        </w:rPr>
        <w:t xml:space="preserve">such </w:t>
      </w:r>
      <w:r>
        <w:rPr>
          <w:rFonts w:ascii="Times New Roman" w:hAnsi="Times New Roman" w:cs="Times New Roman"/>
          <w:sz w:val="22"/>
          <w:lang w:val="en-GB"/>
        </w:rPr>
        <w:t xml:space="preserve">start </w:t>
      </w:r>
      <w:r w:rsidR="00D07CDA">
        <w:rPr>
          <w:rFonts w:ascii="Times New Roman" w:hAnsi="Times New Roman" w:cs="Times New Roman"/>
          <w:sz w:val="22"/>
          <w:lang w:val="en-GB"/>
        </w:rPr>
        <w:t xml:space="preserve">offset </w:t>
      </w:r>
      <w:r>
        <w:rPr>
          <w:rFonts w:ascii="Times New Roman" w:hAnsi="Times New Roman" w:cs="Times New Roman"/>
          <w:sz w:val="22"/>
          <w:lang w:val="en-GB"/>
        </w:rPr>
        <w:t>parameter and slot offset parameter for SL DRX</w:t>
      </w:r>
      <w:r w:rsidR="00D07CDA">
        <w:rPr>
          <w:rFonts w:ascii="Times New Roman" w:hAnsi="Times New Roman" w:cs="Times New Roman"/>
          <w:sz w:val="22"/>
          <w:lang w:val="en-GB"/>
        </w:rPr>
        <w:t xml:space="preserve">, </w:t>
      </w:r>
      <w:r>
        <w:rPr>
          <w:rFonts w:ascii="Times New Roman" w:hAnsi="Times New Roman" w:cs="Times New Roman"/>
          <w:sz w:val="22"/>
          <w:lang w:val="en-GB"/>
        </w:rPr>
        <w:t>which means</w:t>
      </w:r>
      <w:r w:rsidR="00D07CDA">
        <w:rPr>
          <w:rFonts w:ascii="Times New Roman" w:hAnsi="Times New Roman" w:cs="Times New Roman"/>
          <w:sz w:val="22"/>
          <w:lang w:val="en-GB"/>
        </w:rPr>
        <w:t xml:space="preserve"> all </w:t>
      </w:r>
      <w:r>
        <w:rPr>
          <w:rFonts w:ascii="Times New Roman" w:hAnsi="Times New Roman" w:cs="Times New Roman"/>
          <w:sz w:val="22"/>
          <w:lang w:val="en-GB"/>
        </w:rPr>
        <w:t xml:space="preserve">IC UEs </w:t>
      </w:r>
      <w:r w:rsidR="006C77A6">
        <w:rPr>
          <w:rFonts w:ascii="Times New Roman" w:hAnsi="Times New Roman" w:cs="Times New Roman"/>
          <w:sz w:val="22"/>
          <w:lang w:val="en-GB"/>
        </w:rPr>
        <w:t xml:space="preserve">initiating the </w:t>
      </w:r>
      <w:r w:rsidR="00320B0E">
        <w:rPr>
          <w:rFonts w:ascii="Times New Roman" w:hAnsi="Times New Roman" w:cs="Times New Roman"/>
          <w:sz w:val="22"/>
          <w:lang w:val="en-GB"/>
        </w:rPr>
        <w:t xml:space="preserve">different </w:t>
      </w:r>
      <w:r w:rsidR="00D07CDA">
        <w:rPr>
          <w:rFonts w:ascii="Times New Roman" w:hAnsi="Times New Roman" w:cs="Times New Roman"/>
          <w:sz w:val="22"/>
          <w:lang w:val="en-GB"/>
        </w:rPr>
        <w:t xml:space="preserve">broadcast/groupcast </w:t>
      </w:r>
      <w:r w:rsidR="006C77A6">
        <w:rPr>
          <w:rFonts w:ascii="Times New Roman" w:hAnsi="Times New Roman" w:cs="Times New Roman"/>
          <w:sz w:val="22"/>
          <w:lang w:val="en-GB"/>
        </w:rPr>
        <w:t>service</w:t>
      </w:r>
      <w:r w:rsidR="00320B0E">
        <w:rPr>
          <w:rFonts w:ascii="Times New Roman" w:hAnsi="Times New Roman" w:cs="Times New Roman"/>
          <w:sz w:val="22"/>
          <w:lang w:val="en-GB"/>
        </w:rPr>
        <w:t>s using the same PQI</w:t>
      </w:r>
      <w:r w:rsidR="006C77A6">
        <w:rPr>
          <w:rFonts w:ascii="Times New Roman" w:hAnsi="Times New Roman" w:cs="Times New Roman"/>
          <w:sz w:val="22"/>
          <w:lang w:val="en-GB"/>
        </w:rPr>
        <w:t xml:space="preserve"> will use the same SL DRX configuration including the start/slot offset parameters. In this</w:t>
      </w:r>
      <w:r w:rsidR="00320B0E">
        <w:rPr>
          <w:rFonts w:ascii="Times New Roman" w:hAnsi="Times New Roman" w:cs="Times New Roman"/>
          <w:sz w:val="22"/>
          <w:lang w:val="en-GB"/>
        </w:rPr>
        <w:t xml:space="preserve"> situation,</w:t>
      </w:r>
      <w:r w:rsidR="00320B0E" w:rsidRPr="00320B0E">
        <w:rPr>
          <w:rFonts w:ascii="Times New Roman" w:hAnsi="Times New Roman" w:cs="Times New Roman"/>
          <w:sz w:val="22"/>
          <w:lang w:val="en-GB"/>
        </w:rPr>
        <w:t xml:space="preserve"> </w:t>
      </w:r>
      <w:r w:rsidR="00320B0E">
        <w:rPr>
          <w:rFonts w:ascii="Times New Roman" w:hAnsi="Times New Roman" w:cs="Times New Roman"/>
          <w:sz w:val="22"/>
          <w:lang w:val="en-GB"/>
        </w:rPr>
        <w:t xml:space="preserve">those TX UEs participating the different broadcast/groupcast service will perform sidelink transmission </w:t>
      </w:r>
      <w:r w:rsidR="00524430">
        <w:rPr>
          <w:rFonts w:ascii="Times New Roman" w:hAnsi="Times New Roman" w:cs="Times New Roman"/>
          <w:sz w:val="22"/>
          <w:lang w:val="en-GB"/>
        </w:rPr>
        <w:t xml:space="preserve">in mode 2 resource allocation </w:t>
      </w:r>
      <w:r w:rsidR="00320B0E">
        <w:rPr>
          <w:rFonts w:ascii="Times New Roman" w:hAnsi="Times New Roman" w:cs="Times New Roman"/>
          <w:sz w:val="22"/>
          <w:lang w:val="en-GB"/>
        </w:rPr>
        <w:t xml:space="preserve">simultaneously since all of these RX UEs will </w:t>
      </w:r>
      <w:r w:rsidR="00D07CDA">
        <w:rPr>
          <w:rFonts w:ascii="Times New Roman" w:hAnsi="Times New Roman" w:cs="Times New Roman"/>
          <w:sz w:val="22"/>
          <w:lang w:val="en-GB"/>
        </w:rPr>
        <w:t>wake up at the same time</w:t>
      </w:r>
      <w:r w:rsidR="00320B0E">
        <w:rPr>
          <w:rFonts w:ascii="Times New Roman" w:hAnsi="Times New Roman" w:cs="Times New Roman"/>
          <w:sz w:val="22"/>
          <w:lang w:val="en-GB"/>
        </w:rPr>
        <w:t>. To this end,</w:t>
      </w:r>
      <w:r w:rsidR="00D07CDA">
        <w:rPr>
          <w:rFonts w:ascii="Times New Roman" w:hAnsi="Times New Roman" w:cs="Times New Roman"/>
          <w:sz w:val="22"/>
          <w:lang w:val="en-GB"/>
        </w:rPr>
        <w:t xml:space="preserve"> </w:t>
      </w:r>
      <w:r w:rsidR="00EC3A2B">
        <w:rPr>
          <w:rFonts w:ascii="Times New Roman" w:hAnsi="Times New Roman" w:cs="Times New Roman"/>
          <w:sz w:val="22"/>
          <w:lang w:val="en-GB"/>
        </w:rPr>
        <w:t xml:space="preserve">it would induce </w:t>
      </w:r>
      <w:r w:rsidR="00524430">
        <w:rPr>
          <w:rFonts w:ascii="Times New Roman" w:hAnsi="Times New Roman" w:cs="Times New Roman"/>
          <w:sz w:val="22"/>
          <w:lang w:val="en-GB"/>
        </w:rPr>
        <w:t>transmission</w:t>
      </w:r>
      <w:r w:rsidR="00D07CDA">
        <w:rPr>
          <w:rFonts w:ascii="Times New Roman" w:hAnsi="Times New Roman" w:cs="Times New Roman"/>
          <w:sz w:val="22"/>
          <w:lang w:val="en-GB"/>
        </w:rPr>
        <w:t xml:space="preserve"> collision</w:t>
      </w:r>
      <w:r w:rsidR="00320B0E">
        <w:rPr>
          <w:rFonts w:ascii="Times New Roman" w:hAnsi="Times New Roman" w:cs="Times New Roman"/>
          <w:sz w:val="22"/>
          <w:lang w:val="en-GB"/>
        </w:rPr>
        <w:t xml:space="preserve"> since a lot of TX UEs need to perform sidelink transmission</w:t>
      </w:r>
      <w:r w:rsidR="00EC3A2B">
        <w:rPr>
          <w:rFonts w:ascii="Times New Roman" w:hAnsi="Times New Roman" w:cs="Times New Roman"/>
          <w:sz w:val="22"/>
          <w:lang w:val="en-GB"/>
        </w:rPr>
        <w:t xml:space="preserve"> at the same time</w:t>
      </w:r>
      <w:r w:rsidR="00D07CDA">
        <w:rPr>
          <w:rFonts w:ascii="Times New Roman" w:hAnsi="Times New Roman" w:cs="Times New Roman"/>
          <w:sz w:val="22"/>
          <w:lang w:val="en-GB"/>
        </w:rPr>
        <w:t xml:space="preserve">. </w:t>
      </w:r>
    </w:p>
    <w:p w14:paraId="142CD700" w14:textId="215B206E" w:rsidR="00C5606D" w:rsidRDefault="002B4DC0" w:rsidP="002B4DC0">
      <w:pPr>
        <w:spacing w:after="240"/>
        <w:jc w:val="both"/>
        <w:rPr>
          <w:rFonts w:ascii="Times New Roman" w:hAnsi="Times New Roman" w:cs="Times New Roman"/>
          <w:sz w:val="22"/>
          <w:lang w:val="en-GB"/>
        </w:rPr>
      </w:pPr>
      <w:r>
        <w:rPr>
          <w:rFonts w:ascii="Times New Roman" w:hAnsi="Times New Roman" w:cs="Times New Roman"/>
          <w:sz w:val="22"/>
          <w:lang w:val="en-GB"/>
        </w:rPr>
        <w:t>S</w:t>
      </w:r>
      <w:r>
        <w:rPr>
          <w:rFonts w:ascii="Times New Roman" w:hAnsi="Times New Roman" w:cs="Times New Roman" w:hint="eastAsia"/>
          <w:sz w:val="22"/>
          <w:lang w:val="en-GB"/>
        </w:rPr>
        <w:t>im</w:t>
      </w:r>
      <w:r>
        <w:rPr>
          <w:rFonts w:ascii="Times New Roman" w:hAnsi="Times New Roman" w:cs="Times New Roman"/>
          <w:sz w:val="22"/>
          <w:lang w:val="en-GB"/>
        </w:rPr>
        <w:t xml:space="preserve">ilarly, TX UEs and RX UEs participating broadcast/groupcast could be </w:t>
      </w:r>
      <w:r>
        <w:rPr>
          <w:rFonts w:ascii="Times New Roman" w:hAnsi="Times New Roman" w:cs="Times New Roman" w:hint="eastAsia"/>
          <w:sz w:val="22"/>
          <w:lang w:val="en-GB"/>
        </w:rPr>
        <w:t>out-of</w:t>
      </w:r>
      <w:r>
        <w:rPr>
          <w:rFonts w:ascii="Times New Roman" w:hAnsi="Times New Roman" w:cs="Times New Roman"/>
          <w:sz w:val="22"/>
          <w:lang w:val="en-GB"/>
        </w:rPr>
        <w:t>-coverage. Thus, OOC TX UEs and RX UEs obtain SL DRX configuration from pre-configuration.</w:t>
      </w:r>
      <w:r>
        <w:rPr>
          <w:rFonts w:ascii="Times New Roman" w:hAnsi="Times New Roman" w:cs="Times New Roman" w:hint="eastAsia"/>
          <w:sz w:val="22"/>
          <w:lang w:val="en-GB"/>
        </w:rPr>
        <w:t xml:space="preserve"> </w:t>
      </w:r>
      <w:r>
        <w:rPr>
          <w:rFonts w:ascii="Times New Roman" w:hAnsi="Times New Roman" w:cs="Times New Roman"/>
          <w:sz w:val="22"/>
          <w:lang w:val="en-GB"/>
        </w:rPr>
        <w:t>If such start offset parameters for SL DRX are specified in the pre-configuration, the above concern on transition collision also exists.</w:t>
      </w:r>
    </w:p>
    <w:p w14:paraId="4C5C4404" w14:textId="28E2173B" w:rsidR="00C5606D" w:rsidRDefault="00524430" w:rsidP="00C5606D">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Observation </w:t>
      </w:r>
      <w:r w:rsidR="00AF4BBD">
        <w:rPr>
          <w:rFonts w:ascii="Times New Roman" w:hAnsi="Times New Roman" w:cs="Times New Roman"/>
          <w:b/>
          <w:sz w:val="22"/>
          <w:lang w:val="en-GB"/>
        </w:rPr>
        <w:t>1</w:t>
      </w:r>
      <w:r w:rsidR="00C5606D">
        <w:rPr>
          <w:rFonts w:ascii="Times New Roman" w:hAnsi="Times New Roman" w:cs="Times New Roman"/>
          <w:b/>
          <w:sz w:val="22"/>
          <w:lang w:val="en-GB"/>
        </w:rPr>
        <w:t>:</w:t>
      </w:r>
      <w:r w:rsidR="00C5606D">
        <w:rPr>
          <w:rFonts w:ascii="Times New Roman" w:hAnsi="Times New Roman" w:cs="Times New Roman"/>
          <w:b/>
          <w:sz w:val="22"/>
          <w:lang w:val="en-GB"/>
        </w:rPr>
        <w:tab/>
      </w:r>
      <w:r>
        <w:rPr>
          <w:rFonts w:ascii="Times New Roman" w:hAnsi="Times New Roman" w:cs="Times New Roman"/>
          <w:b/>
          <w:sz w:val="22"/>
          <w:lang w:val="en-GB"/>
        </w:rPr>
        <w:t xml:space="preserve">If the SL DRX configuration includes such </w:t>
      </w:r>
      <w:r w:rsidRPr="00524430">
        <w:rPr>
          <w:rFonts w:ascii="Times New Roman" w:hAnsi="Times New Roman" w:cs="Times New Roman"/>
          <w:b/>
          <w:sz w:val="22"/>
          <w:lang w:val="en-GB"/>
        </w:rPr>
        <w:t>drx-StartOffset</w:t>
      </w:r>
      <w:r>
        <w:rPr>
          <w:rFonts w:ascii="Times New Roman" w:hAnsi="Times New Roman" w:cs="Times New Roman"/>
          <w:b/>
          <w:sz w:val="22"/>
          <w:lang w:val="en-GB"/>
        </w:rPr>
        <w:t xml:space="preserve"> and </w:t>
      </w:r>
      <w:r w:rsidRPr="00524430">
        <w:rPr>
          <w:rFonts w:ascii="Times New Roman" w:hAnsi="Times New Roman" w:cs="Times New Roman"/>
          <w:b/>
          <w:sz w:val="22"/>
          <w:lang w:val="en-GB"/>
        </w:rPr>
        <w:t>drx-SlotOffset</w:t>
      </w:r>
      <w:r>
        <w:rPr>
          <w:rFonts w:ascii="Times New Roman" w:hAnsi="Times New Roman" w:cs="Times New Roman"/>
          <w:b/>
          <w:sz w:val="22"/>
          <w:lang w:val="en-GB"/>
        </w:rPr>
        <w:t xml:space="preserve"> as used in Uu DRX, </w:t>
      </w:r>
      <w:r w:rsidR="00131498">
        <w:rPr>
          <w:rFonts w:ascii="Times New Roman" w:hAnsi="Times New Roman" w:cs="Times New Roman"/>
          <w:b/>
          <w:sz w:val="22"/>
          <w:lang w:val="en-GB"/>
        </w:rPr>
        <w:t>all</w:t>
      </w:r>
      <w:r>
        <w:rPr>
          <w:rFonts w:ascii="Times New Roman" w:hAnsi="Times New Roman" w:cs="Times New Roman"/>
          <w:b/>
          <w:sz w:val="22"/>
          <w:lang w:val="en-GB"/>
        </w:rPr>
        <w:t xml:space="preserve"> UEs will wake up at the same time </w:t>
      </w:r>
      <w:r w:rsidR="00131498">
        <w:rPr>
          <w:rFonts w:ascii="Times New Roman" w:hAnsi="Times New Roman" w:cs="Times New Roman"/>
          <w:b/>
          <w:sz w:val="22"/>
          <w:lang w:val="en-GB"/>
        </w:rPr>
        <w:t>for</w:t>
      </w:r>
      <w:r>
        <w:rPr>
          <w:rFonts w:ascii="Times New Roman" w:hAnsi="Times New Roman" w:cs="Times New Roman"/>
          <w:b/>
          <w:sz w:val="22"/>
          <w:lang w:val="en-GB"/>
        </w:rPr>
        <w:t xml:space="preserve"> the same SL DRX configuration</w:t>
      </w:r>
      <w:r w:rsidR="00C5606D">
        <w:rPr>
          <w:rFonts w:ascii="Times New Roman" w:hAnsi="Times New Roman" w:cs="Times New Roman"/>
          <w:b/>
          <w:sz w:val="22"/>
          <w:lang w:val="en-GB"/>
        </w:rPr>
        <w:t>.</w:t>
      </w:r>
    </w:p>
    <w:p w14:paraId="07A86D34" w14:textId="2591F203" w:rsidR="00524430" w:rsidRDefault="00524430" w:rsidP="00524430">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Observation </w:t>
      </w:r>
      <w:r w:rsidR="00AF4BBD">
        <w:rPr>
          <w:rFonts w:ascii="Times New Roman" w:hAnsi="Times New Roman" w:cs="Times New Roman"/>
          <w:b/>
          <w:sz w:val="22"/>
          <w:lang w:val="en-GB"/>
        </w:rPr>
        <w:t>2</w:t>
      </w:r>
      <w:r>
        <w:rPr>
          <w:rFonts w:ascii="Times New Roman" w:hAnsi="Times New Roman" w:cs="Times New Roman"/>
          <w:b/>
          <w:sz w:val="22"/>
          <w:lang w:val="en-GB"/>
        </w:rPr>
        <w:t>:</w:t>
      </w:r>
      <w:r>
        <w:rPr>
          <w:rFonts w:ascii="Times New Roman" w:hAnsi="Times New Roman" w:cs="Times New Roman"/>
          <w:b/>
          <w:sz w:val="22"/>
          <w:lang w:val="en-GB"/>
        </w:rPr>
        <w:tab/>
        <w:t xml:space="preserve">If </w:t>
      </w:r>
      <w:r w:rsidR="00131498">
        <w:rPr>
          <w:rFonts w:ascii="Times New Roman" w:hAnsi="Times New Roman" w:cs="Times New Roman"/>
          <w:b/>
          <w:sz w:val="22"/>
          <w:lang w:val="en-GB"/>
        </w:rPr>
        <w:t>all RX UEs wake up at the same time</w:t>
      </w:r>
      <w:r>
        <w:rPr>
          <w:rFonts w:ascii="Times New Roman" w:hAnsi="Times New Roman" w:cs="Times New Roman"/>
          <w:b/>
          <w:sz w:val="22"/>
          <w:lang w:val="en-GB"/>
        </w:rPr>
        <w:t xml:space="preserve">, TX UEs </w:t>
      </w:r>
      <w:r w:rsidR="00016F41">
        <w:rPr>
          <w:rFonts w:ascii="Times New Roman" w:hAnsi="Times New Roman" w:cs="Times New Roman"/>
          <w:b/>
          <w:sz w:val="22"/>
          <w:lang w:val="en-GB"/>
        </w:rPr>
        <w:t xml:space="preserve">will </w:t>
      </w:r>
      <w:r>
        <w:rPr>
          <w:rFonts w:ascii="Times New Roman" w:hAnsi="Times New Roman" w:cs="Times New Roman"/>
          <w:b/>
          <w:sz w:val="22"/>
          <w:lang w:val="en-GB"/>
        </w:rPr>
        <w:t xml:space="preserve">perform sidelink transmission at the same time, which </w:t>
      </w:r>
      <w:r w:rsidR="00016F41">
        <w:rPr>
          <w:rFonts w:ascii="Times New Roman" w:hAnsi="Times New Roman" w:cs="Times New Roman"/>
          <w:b/>
          <w:sz w:val="22"/>
          <w:lang w:val="en-GB"/>
        </w:rPr>
        <w:t>may increase chance of</w:t>
      </w:r>
      <w:r>
        <w:rPr>
          <w:rFonts w:ascii="Times New Roman" w:hAnsi="Times New Roman" w:cs="Times New Roman"/>
          <w:b/>
          <w:sz w:val="22"/>
          <w:lang w:val="en-GB"/>
        </w:rPr>
        <w:t xml:space="preserve"> transmission collision.</w:t>
      </w:r>
    </w:p>
    <w:p w14:paraId="00D81562" w14:textId="5738508F" w:rsidR="003447E2" w:rsidRDefault="00DD45A0" w:rsidP="004F3C98">
      <w:pPr>
        <w:spacing w:after="240"/>
        <w:jc w:val="both"/>
        <w:rPr>
          <w:rFonts w:ascii="Times New Roman" w:hAnsi="Times New Roman" w:cs="Times New Roman"/>
          <w:sz w:val="22"/>
          <w:lang w:val="en-GB"/>
        </w:rPr>
      </w:pPr>
      <w:r>
        <w:rPr>
          <w:rFonts w:ascii="Times New Roman" w:hAnsi="Times New Roman" w:cs="Times New Roman"/>
          <w:sz w:val="22"/>
          <w:lang w:val="en-GB"/>
        </w:rPr>
        <w:t>To avoid the transmission collision</w:t>
      </w:r>
      <w:r w:rsidR="00EC3A2B">
        <w:rPr>
          <w:rFonts w:ascii="Times New Roman" w:hAnsi="Times New Roman" w:cs="Times New Roman"/>
          <w:sz w:val="22"/>
          <w:lang w:val="en-GB"/>
        </w:rPr>
        <w:t xml:space="preserve">, </w:t>
      </w:r>
      <w:r>
        <w:rPr>
          <w:rFonts w:ascii="Times New Roman" w:hAnsi="Times New Roman" w:cs="Times New Roman"/>
          <w:sz w:val="22"/>
          <w:lang w:val="en-GB"/>
        </w:rPr>
        <w:t xml:space="preserve">we </w:t>
      </w:r>
      <w:r w:rsidR="002B4DC0">
        <w:rPr>
          <w:rFonts w:ascii="Times New Roman" w:hAnsi="Times New Roman" w:cs="Times New Roman"/>
          <w:sz w:val="22"/>
          <w:lang w:val="en-GB"/>
        </w:rPr>
        <w:t>think it would be better</w:t>
      </w:r>
      <w:r w:rsidR="00D07CDA">
        <w:rPr>
          <w:rFonts w:ascii="Times New Roman" w:hAnsi="Times New Roman" w:cs="Times New Roman"/>
          <w:sz w:val="22"/>
          <w:lang w:val="en-GB"/>
        </w:rPr>
        <w:t xml:space="preserve"> to </w:t>
      </w:r>
      <w:r>
        <w:rPr>
          <w:rFonts w:ascii="Times New Roman" w:hAnsi="Times New Roman" w:cs="Times New Roman"/>
          <w:sz w:val="22"/>
          <w:lang w:val="en-GB"/>
        </w:rPr>
        <w:t>use different</w:t>
      </w:r>
      <w:r w:rsidR="00D07CDA">
        <w:rPr>
          <w:rFonts w:ascii="Times New Roman" w:hAnsi="Times New Roman" w:cs="Times New Roman"/>
          <w:sz w:val="22"/>
          <w:lang w:val="en-GB"/>
        </w:rPr>
        <w:t xml:space="preserve"> SL DRX active time </w:t>
      </w:r>
      <w:r w:rsidR="00EC3A2B">
        <w:rPr>
          <w:rFonts w:ascii="Times New Roman" w:hAnsi="Times New Roman" w:cs="Times New Roman"/>
          <w:sz w:val="22"/>
          <w:lang w:val="en-GB"/>
        </w:rPr>
        <w:t xml:space="preserve">for </w:t>
      </w:r>
      <w:r w:rsidR="00D07CDA">
        <w:rPr>
          <w:rFonts w:ascii="Times New Roman" w:hAnsi="Times New Roman" w:cs="Times New Roman"/>
          <w:sz w:val="22"/>
          <w:lang w:val="en-GB"/>
        </w:rPr>
        <w:t>UE</w:t>
      </w:r>
      <w:r w:rsidR="00EC3A2B">
        <w:rPr>
          <w:rFonts w:ascii="Times New Roman" w:hAnsi="Times New Roman" w:cs="Times New Roman"/>
          <w:sz w:val="22"/>
          <w:lang w:val="en-GB"/>
        </w:rPr>
        <w:t xml:space="preserve">s </w:t>
      </w:r>
      <w:r w:rsidR="00887922">
        <w:rPr>
          <w:rFonts w:ascii="Times New Roman" w:hAnsi="Times New Roman" w:cs="Times New Roman"/>
          <w:sz w:val="22"/>
          <w:lang w:val="en-GB"/>
        </w:rPr>
        <w:t xml:space="preserve">participating </w:t>
      </w:r>
      <w:r w:rsidR="00EC3A2B">
        <w:rPr>
          <w:rFonts w:ascii="Times New Roman" w:hAnsi="Times New Roman" w:cs="Times New Roman"/>
          <w:sz w:val="22"/>
          <w:lang w:val="en-GB"/>
        </w:rPr>
        <w:t>in</w:t>
      </w:r>
      <w:r w:rsidR="00D07CDA">
        <w:rPr>
          <w:rFonts w:ascii="Times New Roman" w:hAnsi="Times New Roman" w:cs="Times New Roman"/>
          <w:sz w:val="22"/>
          <w:lang w:val="en-GB"/>
        </w:rPr>
        <w:t xml:space="preserve"> </w:t>
      </w:r>
      <w:r w:rsidR="00EC3A2B">
        <w:rPr>
          <w:rFonts w:ascii="Times New Roman" w:hAnsi="Times New Roman" w:cs="Times New Roman"/>
          <w:sz w:val="22"/>
          <w:lang w:val="en-GB"/>
        </w:rPr>
        <w:t>different broadcast</w:t>
      </w:r>
      <w:r w:rsidR="00887922">
        <w:rPr>
          <w:rFonts w:ascii="Times New Roman" w:hAnsi="Times New Roman" w:cs="Times New Roman"/>
          <w:sz w:val="22"/>
          <w:lang w:val="en-GB"/>
        </w:rPr>
        <w:t>/groupcast</w:t>
      </w:r>
      <w:r w:rsidR="00EC3A2B">
        <w:rPr>
          <w:rFonts w:ascii="Times New Roman" w:hAnsi="Times New Roman" w:cs="Times New Roman"/>
          <w:sz w:val="22"/>
          <w:lang w:val="en-GB"/>
        </w:rPr>
        <w:t xml:space="preserve"> services</w:t>
      </w:r>
      <w:r w:rsidR="00D07CDA">
        <w:rPr>
          <w:rFonts w:ascii="Times New Roman" w:hAnsi="Times New Roman" w:cs="Times New Roman"/>
          <w:sz w:val="22"/>
          <w:lang w:val="en-GB"/>
        </w:rPr>
        <w:t>.</w:t>
      </w:r>
      <w:r w:rsidR="00887922" w:rsidRPr="00887922">
        <w:rPr>
          <w:rFonts w:ascii="Times New Roman" w:hAnsi="Times New Roman" w:cs="Times New Roman"/>
          <w:sz w:val="22"/>
          <w:lang w:val="en-GB"/>
        </w:rPr>
        <w:t xml:space="preserve"> </w:t>
      </w:r>
      <w:r w:rsidR="00887922">
        <w:rPr>
          <w:rFonts w:ascii="Times New Roman" w:hAnsi="Times New Roman" w:cs="Times New Roman"/>
          <w:sz w:val="22"/>
          <w:lang w:val="en-GB"/>
        </w:rPr>
        <w:t xml:space="preserve">How to determine the start offset for SL DRX </w:t>
      </w:r>
      <w:r w:rsidR="00AF4BBD">
        <w:rPr>
          <w:rFonts w:ascii="Times New Roman" w:hAnsi="Times New Roman" w:cs="Times New Roman"/>
          <w:sz w:val="22"/>
          <w:lang w:val="en-GB"/>
        </w:rPr>
        <w:t>active time</w:t>
      </w:r>
      <w:r w:rsidR="00AF4C87">
        <w:rPr>
          <w:rFonts w:ascii="Times New Roman" w:hAnsi="Times New Roman" w:cs="Times New Roman"/>
          <w:sz w:val="22"/>
          <w:lang w:val="en-GB"/>
        </w:rPr>
        <w:t xml:space="preserve"> is</w:t>
      </w:r>
      <w:r w:rsidR="00887922">
        <w:rPr>
          <w:rFonts w:ascii="Times New Roman" w:hAnsi="Times New Roman" w:cs="Times New Roman"/>
          <w:sz w:val="22"/>
          <w:lang w:val="en-GB"/>
        </w:rPr>
        <w:t xml:space="preserve"> FFS. </w:t>
      </w:r>
      <w:r w:rsidR="00D07CDA">
        <w:rPr>
          <w:rFonts w:ascii="Times New Roman" w:hAnsi="Times New Roman" w:cs="Times New Roman"/>
          <w:sz w:val="22"/>
          <w:lang w:val="en-GB"/>
        </w:rPr>
        <w:t>Thus, we propose</w:t>
      </w:r>
      <w:r w:rsidR="009F2084" w:rsidRPr="009F2084">
        <w:rPr>
          <w:rFonts w:ascii="Times New Roman" w:hAnsi="Times New Roman" w:cs="Times New Roman"/>
          <w:sz w:val="22"/>
          <w:lang w:val="en-GB"/>
        </w:rPr>
        <w:t>:</w:t>
      </w:r>
      <w:r w:rsidR="000C1A92">
        <w:rPr>
          <w:rFonts w:ascii="Times New Roman" w:hAnsi="Times New Roman" w:cs="Times New Roman"/>
          <w:sz w:val="22"/>
          <w:lang w:val="en-GB"/>
        </w:rPr>
        <w:t xml:space="preserve"> </w:t>
      </w:r>
    </w:p>
    <w:p w14:paraId="38B4932D" w14:textId="035A7EFB" w:rsidR="006624BB" w:rsidRDefault="006624BB" w:rsidP="005222C7">
      <w:pPr>
        <w:spacing w:after="240"/>
        <w:ind w:left="1418" w:hangingChars="644" w:hanging="1418"/>
        <w:jc w:val="both"/>
        <w:rPr>
          <w:rFonts w:ascii="Times New Roman" w:hAnsi="Times New Roman" w:cs="Times New Roman"/>
          <w:b/>
          <w:sz w:val="22"/>
          <w:lang w:val="en-GB"/>
        </w:rPr>
      </w:pPr>
      <w:r>
        <w:rPr>
          <w:rFonts w:ascii="Times New Roman" w:hAnsi="Times New Roman" w:cs="Times New Roman" w:hint="eastAsia"/>
          <w:b/>
          <w:sz w:val="22"/>
          <w:lang w:val="en-GB"/>
        </w:rPr>
        <w:t>Pr</w:t>
      </w:r>
      <w:r w:rsidR="00DD45A0">
        <w:rPr>
          <w:rFonts w:ascii="Times New Roman" w:hAnsi="Times New Roman" w:cs="Times New Roman"/>
          <w:b/>
          <w:sz w:val="22"/>
          <w:lang w:val="en-GB"/>
        </w:rPr>
        <w:t xml:space="preserve">oposal 1: </w:t>
      </w:r>
      <w:r w:rsidR="005222C7">
        <w:rPr>
          <w:rFonts w:ascii="Times New Roman" w:hAnsi="Times New Roman" w:cs="Times New Roman"/>
          <w:b/>
          <w:sz w:val="22"/>
          <w:lang w:val="en-GB"/>
        </w:rPr>
        <w:tab/>
      </w:r>
      <w:r w:rsidR="00DD45A0">
        <w:rPr>
          <w:rFonts w:ascii="Times New Roman" w:hAnsi="Times New Roman" w:cs="Times New Roman"/>
          <w:b/>
          <w:sz w:val="22"/>
          <w:lang w:val="en-GB"/>
        </w:rPr>
        <w:t xml:space="preserve">UEs participating </w:t>
      </w:r>
      <w:r w:rsidR="001065C7">
        <w:rPr>
          <w:rFonts w:ascii="Times New Roman" w:hAnsi="Times New Roman" w:cs="Times New Roman"/>
          <w:b/>
          <w:sz w:val="22"/>
          <w:lang w:val="en-GB"/>
        </w:rPr>
        <w:t xml:space="preserve">in </w:t>
      </w:r>
      <w:r w:rsidR="00AF4BBD">
        <w:rPr>
          <w:rFonts w:ascii="Times New Roman" w:hAnsi="Times New Roman" w:cs="Times New Roman"/>
          <w:b/>
          <w:sz w:val="22"/>
          <w:lang w:val="en-GB"/>
        </w:rPr>
        <w:t xml:space="preserve">groupcast in </w:t>
      </w:r>
      <w:r w:rsidR="00887922">
        <w:rPr>
          <w:rFonts w:ascii="Times New Roman" w:hAnsi="Times New Roman" w:cs="Times New Roman"/>
          <w:b/>
          <w:sz w:val="22"/>
          <w:lang w:val="en-GB"/>
        </w:rPr>
        <w:t xml:space="preserve">different </w:t>
      </w:r>
      <w:r w:rsidR="00AF4BBD">
        <w:rPr>
          <w:rFonts w:ascii="Times New Roman" w:hAnsi="Times New Roman" w:cs="Times New Roman"/>
          <w:b/>
          <w:sz w:val="22"/>
          <w:lang w:val="en-GB"/>
        </w:rPr>
        <w:t xml:space="preserve">groups </w:t>
      </w:r>
      <w:r w:rsidR="00016F41">
        <w:rPr>
          <w:rFonts w:ascii="Times New Roman" w:hAnsi="Times New Roman" w:cs="Times New Roman"/>
          <w:b/>
          <w:sz w:val="22"/>
          <w:lang w:val="en-GB"/>
        </w:rPr>
        <w:t xml:space="preserve">can </w:t>
      </w:r>
      <w:r w:rsidR="00DD45A0">
        <w:rPr>
          <w:rFonts w:ascii="Times New Roman" w:hAnsi="Times New Roman" w:cs="Times New Roman"/>
          <w:b/>
          <w:sz w:val="22"/>
          <w:lang w:val="en-GB"/>
        </w:rPr>
        <w:t xml:space="preserve">use different </w:t>
      </w:r>
      <w:r w:rsidR="00016F41">
        <w:rPr>
          <w:rFonts w:ascii="Times New Roman" w:hAnsi="Times New Roman" w:cs="Times New Roman"/>
          <w:b/>
          <w:sz w:val="22"/>
          <w:lang w:val="en-GB"/>
        </w:rPr>
        <w:t xml:space="preserve">start offset so as to have different </w:t>
      </w:r>
      <w:r w:rsidR="00DD45A0">
        <w:rPr>
          <w:rFonts w:ascii="Times New Roman" w:hAnsi="Times New Roman" w:cs="Times New Roman"/>
          <w:b/>
          <w:sz w:val="22"/>
          <w:lang w:val="en-GB"/>
        </w:rPr>
        <w:t>SL DRX active time</w:t>
      </w:r>
      <w:r w:rsidR="000C1A92">
        <w:rPr>
          <w:rFonts w:ascii="Times New Roman" w:hAnsi="Times New Roman" w:cs="Times New Roman"/>
          <w:b/>
          <w:sz w:val="22"/>
          <w:lang w:val="en-GB"/>
        </w:rPr>
        <w:t>.</w:t>
      </w:r>
    </w:p>
    <w:p w14:paraId="11A4F98C" w14:textId="71546A10" w:rsidR="00AF4BBD" w:rsidRPr="00AF4BBD" w:rsidRDefault="00AF4BBD" w:rsidP="005222C7">
      <w:pPr>
        <w:spacing w:after="240"/>
        <w:ind w:left="1418" w:hangingChars="644" w:hanging="1418"/>
        <w:jc w:val="both"/>
        <w:rPr>
          <w:rFonts w:ascii="Times New Roman" w:hAnsi="Times New Roman" w:cs="Times New Roman"/>
          <w:b/>
          <w:sz w:val="22"/>
          <w:lang w:val="en-GB"/>
        </w:rPr>
      </w:pPr>
      <w:r>
        <w:rPr>
          <w:rFonts w:ascii="Times New Roman" w:hAnsi="Times New Roman" w:cs="Times New Roman" w:hint="eastAsia"/>
          <w:b/>
          <w:sz w:val="22"/>
          <w:lang w:val="en-GB"/>
        </w:rPr>
        <w:t>Pr</w:t>
      </w:r>
      <w:r>
        <w:rPr>
          <w:rFonts w:ascii="Times New Roman" w:hAnsi="Times New Roman" w:cs="Times New Roman"/>
          <w:b/>
          <w:sz w:val="22"/>
          <w:lang w:val="en-GB"/>
        </w:rPr>
        <w:t xml:space="preserve">oposal 2: </w:t>
      </w:r>
      <w:r>
        <w:rPr>
          <w:rFonts w:ascii="Times New Roman" w:hAnsi="Times New Roman" w:cs="Times New Roman"/>
          <w:b/>
          <w:sz w:val="22"/>
          <w:lang w:val="en-GB"/>
        </w:rPr>
        <w:tab/>
        <w:t>UEs participating in different broadcast services can use different start offset so as to have different SL DRX active time.</w:t>
      </w: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7A4B4230" w:rsidR="00DC4E26" w:rsidRDefault="00B2547B" w:rsidP="00AF5271">
      <w:pPr>
        <w:spacing w:after="240"/>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w:t>
      </w:r>
      <w:r w:rsidR="000C1A92">
        <w:rPr>
          <w:rFonts w:ascii="Times New Roman" w:hAnsi="Times New Roman" w:cs="Times New Roman"/>
          <w:sz w:val="22"/>
        </w:rPr>
        <w:t>observe and propos</w:t>
      </w:r>
      <w:r w:rsidR="000F569D">
        <w:rPr>
          <w:rFonts w:ascii="Times New Roman" w:hAnsi="Times New Roman" w:cs="Times New Roman"/>
          <w:sz w:val="22"/>
        </w:rPr>
        <w:t>e</w:t>
      </w:r>
      <w:r w:rsidR="001B65B3">
        <w:rPr>
          <w:rFonts w:ascii="Times New Roman" w:hAnsi="Times New Roman" w:cs="Times New Roman"/>
          <w:sz w:val="22"/>
        </w:rPr>
        <w:t>:</w:t>
      </w:r>
    </w:p>
    <w:p w14:paraId="093DDA68" w14:textId="77777777" w:rsidR="00AF4BBD" w:rsidRDefault="00AF4BBD" w:rsidP="00AF4BBD">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 1:</w:t>
      </w:r>
      <w:r>
        <w:rPr>
          <w:rFonts w:ascii="Times New Roman" w:hAnsi="Times New Roman" w:cs="Times New Roman"/>
          <w:b/>
          <w:sz w:val="22"/>
          <w:lang w:val="en-GB"/>
        </w:rPr>
        <w:tab/>
        <w:t xml:space="preserve">If the SL DRX configuration includes such </w:t>
      </w:r>
      <w:r w:rsidRPr="00524430">
        <w:rPr>
          <w:rFonts w:ascii="Times New Roman" w:hAnsi="Times New Roman" w:cs="Times New Roman"/>
          <w:b/>
          <w:sz w:val="22"/>
          <w:lang w:val="en-GB"/>
        </w:rPr>
        <w:t>drx-StartOffset</w:t>
      </w:r>
      <w:r>
        <w:rPr>
          <w:rFonts w:ascii="Times New Roman" w:hAnsi="Times New Roman" w:cs="Times New Roman"/>
          <w:b/>
          <w:sz w:val="22"/>
          <w:lang w:val="en-GB"/>
        </w:rPr>
        <w:t xml:space="preserve"> and </w:t>
      </w:r>
      <w:r w:rsidRPr="00524430">
        <w:rPr>
          <w:rFonts w:ascii="Times New Roman" w:hAnsi="Times New Roman" w:cs="Times New Roman"/>
          <w:b/>
          <w:sz w:val="22"/>
          <w:lang w:val="en-GB"/>
        </w:rPr>
        <w:t>drx-SlotOffset</w:t>
      </w:r>
      <w:r>
        <w:rPr>
          <w:rFonts w:ascii="Times New Roman" w:hAnsi="Times New Roman" w:cs="Times New Roman"/>
          <w:b/>
          <w:sz w:val="22"/>
          <w:lang w:val="en-GB"/>
        </w:rPr>
        <w:t xml:space="preserve"> as used in Uu DRX, all UEs will wake up at the same time for the same SL DRX configuration.</w:t>
      </w:r>
    </w:p>
    <w:p w14:paraId="353D9DC1" w14:textId="77777777" w:rsidR="00983439" w:rsidRDefault="00983439" w:rsidP="00983439">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 2:</w:t>
      </w:r>
      <w:r>
        <w:rPr>
          <w:rFonts w:ascii="Times New Roman" w:hAnsi="Times New Roman" w:cs="Times New Roman"/>
          <w:b/>
          <w:sz w:val="22"/>
          <w:lang w:val="en-GB"/>
        </w:rPr>
        <w:tab/>
        <w:t>If all RX UEs wake up at the same time, TX UEs will perform sidelink transmission at the same time, which may increase chance of transmission collision.</w:t>
      </w:r>
    </w:p>
    <w:p w14:paraId="3206C1D2" w14:textId="77777777" w:rsidR="00AF4BBD" w:rsidRDefault="00AF4BBD" w:rsidP="00AF4BBD">
      <w:pPr>
        <w:spacing w:after="240"/>
        <w:ind w:left="1418" w:hangingChars="644" w:hanging="1418"/>
        <w:jc w:val="both"/>
        <w:rPr>
          <w:rFonts w:ascii="Times New Roman" w:hAnsi="Times New Roman" w:cs="Times New Roman"/>
          <w:b/>
          <w:sz w:val="22"/>
          <w:lang w:val="en-GB"/>
        </w:rPr>
      </w:pPr>
      <w:r>
        <w:rPr>
          <w:rFonts w:ascii="Times New Roman" w:hAnsi="Times New Roman" w:cs="Times New Roman" w:hint="eastAsia"/>
          <w:b/>
          <w:sz w:val="22"/>
          <w:lang w:val="en-GB"/>
        </w:rPr>
        <w:t>Pr</w:t>
      </w:r>
      <w:r>
        <w:rPr>
          <w:rFonts w:ascii="Times New Roman" w:hAnsi="Times New Roman" w:cs="Times New Roman"/>
          <w:b/>
          <w:sz w:val="22"/>
          <w:lang w:val="en-GB"/>
        </w:rPr>
        <w:t xml:space="preserve">oposal 1: </w:t>
      </w:r>
      <w:r>
        <w:rPr>
          <w:rFonts w:ascii="Times New Roman" w:hAnsi="Times New Roman" w:cs="Times New Roman"/>
          <w:b/>
          <w:sz w:val="22"/>
          <w:lang w:val="en-GB"/>
        </w:rPr>
        <w:tab/>
        <w:t>UEs participating in groupcast in different groups can use different start offset so as to have different SL DRX active time.</w:t>
      </w:r>
    </w:p>
    <w:p w14:paraId="48466C35" w14:textId="77777777" w:rsidR="00AF4BBD" w:rsidRPr="00AF4BBD" w:rsidRDefault="00AF4BBD" w:rsidP="00AF4BBD">
      <w:pPr>
        <w:spacing w:after="240"/>
        <w:ind w:left="1418" w:hangingChars="644" w:hanging="1418"/>
        <w:jc w:val="both"/>
        <w:rPr>
          <w:rFonts w:ascii="Times New Roman" w:hAnsi="Times New Roman" w:cs="Times New Roman"/>
          <w:b/>
          <w:sz w:val="22"/>
          <w:lang w:val="en-GB"/>
        </w:rPr>
      </w:pPr>
      <w:r>
        <w:rPr>
          <w:rFonts w:ascii="Times New Roman" w:hAnsi="Times New Roman" w:cs="Times New Roman" w:hint="eastAsia"/>
          <w:b/>
          <w:sz w:val="22"/>
          <w:lang w:val="en-GB"/>
        </w:rPr>
        <w:t>Pr</w:t>
      </w:r>
      <w:r>
        <w:rPr>
          <w:rFonts w:ascii="Times New Roman" w:hAnsi="Times New Roman" w:cs="Times New Roman"/>
          <w:b/>
          <w:sz w:val="22"/>
          <w:lang w:val="en-GB"/>
        </w:rPr>
        <w:t xml:space="preserve">oposal 2: </w:t>
      </w:r>
      <w:r>
        <w:rPr>
          <w:rFonts w:ascii="Times New Roman" w:hAnsi="Times New Roman" w:cs="Times New Roman"/>
          <w:b/>
          <w:sz w:val="22"/>
          <w:lang w:val="en-GB"/>
        </w:rPr>
        <w:tab/>
        <w:t>UEs participating in different broadcast services can use different start offset so as to have different SL DRX active time.</w:t>
      </w:r>
    </w:p>
    <w:p w14:paraId="4283D22C" w14:textId="09624750"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1A56758C" w14:textId="0431C8BE" w:rsidR="00603356" w:rsidRPr="00603356" w:rsidRDefault="00603356" w:rsidP="00603356">
      <w:pPr>
        <w:jc w:val="both"/>
        <w:rPr>
          <w:rFonts w:ascii="Times New Roman" w:hAnsi="Times New Roman" w:cs="Times New Roman"/>
          <w:sz w:val="22"/>
        </w:rPr>
      </w:pPr>
      <w:r w:rsidRPr="00603356">
        <w:rPr>
          <w:rFonts w:ascii="Times New Roman" w:hAnsi="Times New Roman" w:cs="Times New Roman" w:hint="eastAsia"/>
          <w:sz w:val="22"/>
        </w:rPr>
        <w:t>[</w:t>
      </w:r>
      <w:r w:rsidRPr="00603356">
        <w:rPr>
          <w:rFonts w:ascii="Times New Roman" w:hAnsi="Times New Roman" w:cs="Times New Roman"/>
          <w:sz w:val="22"/>
        </w:rPr>
        <w:t>1</w:t>
      </w:r>
      <w:r w:rsidRPr="00603356">
        <w:rPr>
          <w:rFonts w:ascii="Times New Roman" w:hAnsi="Times New Roman" w:cs="Times New Roman" w:hint="eastAsia"/>
          <w:sz w:val="22"/>
        </w:rPr>
        <w:t>]</w:t>
      </w:r>
      <w:r w:rsidRPr="00603356">
        <w:rPr>
          <w:rFonts w:ascii="Times New Roman" w:hAnsi="Times New Roman" w:cs="Times New Roman"/>
          <w:sz w:val="22"/>
        </w:rPr>
        <w:t xml:space="preserve"> </w:t>
      </w:r>
    </w:p>
    <w:sectPr w:rsidR="00603356" w:rsidRPr="00603356"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48055" w14:textId="77777777" w:rsidR="00CF5C49" w:rsidRDefault="00CF5C49" w:rsidP="006105B4">
      <w:r>
        <w:separator/>
      </w:r>
    </w:p>
  </w:endnote>
  <w:endnote w:type="continuationSeparator" w:id="0">
    <w:p w14:paraId="44C0CE57" w14:textId="77777777" w:rsidR="00CF5C49" w:rsidRDefault="00CF5C49"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F7444" w14:textId="77777777" w:rsidR="00CF5C49" w:rsidRDefault="00CF5C49" w:rsidP="006105B4">
      <w:r>
        <w:separator/>
      </w:r>
    </w:p>
  </w:footnote>
  <w:footnote w:type="continuationSeparator" w:id="0">
    <w:p w14:paraId="2B65AE04" w14:textId="77777777" w:rsidR="00CF5C49" w:rsidRDefault="00CF5C49" w:rsidP="006105B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4"/>
  </w:num>
  <w:num w:numId="2">
    <w:abstractNumId w:val="19"/>
  </w:num>
  <w:num w:numId="3">
    <w:abstractNumId w:val="3"/>
  </w:num>
  <w:num w:numId="4">
    <w:abstractNumId w:val="12"/>
  </w:num>
  <w:num w:numId="5">
    <w:abstractNumId w:val="2"/>
  </w:num>
  <w:num w:numId="6">
    <w:abstractNumId w:val="5"/>
  </w:num>
  <w:num w:numId="7">
    <w:abstractNumId w:val="15"/>
  </w:num>
  <w:num w:numId="8">
    <w:abstractNumId w:val="17"/>
  </w:num>
  <w:num w:numId="9">
    <w:abstractNumId w:val="6"/>
  </w:num>
  <w:num w:numId="10">
    <w:abstractNumId w:val="8"/>
  </w:num>
  <w:num w:numId="11">
    <w:abstractNumId w:val="0"/>
  </w:num>
  <w:num w:numId="12">
    <w:abstractNumId w:val="18"/>
  </w:num>
  <w:num w:numId="13">
    <w:abstractNumId w:val="16"/>
  </w:num>
  <w:num w:numId="14">
    <w:abstractNumId w:val="9"/>
  </w:num>
  <w:num w:numId="15">
    <w:abstractNumId w:val="10"/>
  </w:num>
  <w:num w:numId="16">
    <w:abstractNumId w:val="13"/>
  </w:num>
  <w:num w:numId="17">
    <w:abstractNumId w:val="7"/>
  </w:num>
  <w:num w:numId="18">
    <w:abstractNumId w:val="11"/>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480"/>
  <w:displayHorizontalDrawingGridEvery w:val="0"/>
  <w:displayVerticalDrawingGridEvery w:val="2"/>
  <w:characterSpacingControl w:val="compressPunctuation"/>
  <w:savePreviewPicture/>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347E"/>
    <w:rsid w:val="00004F13"/>
    <w:rsid w:val="00005733"/>
    <w:rsid w:val="00010878"/>
    <w:rsid w:val="0001281D"/>
    <w:rsid w:val="000159F9"/>
    <w:rsid w:val="00016F41"/>
    <w:rsid w:val="0004178E"/>
    <w:rsid w:val="00044711"/>
    <w:rsid w:val="00044F6B"/>
    <w:rsid w:val="000450B9"/>
    <w:rsid w:val="0005250E"/>
    <w:rsid w:val="000569F6"/>
    <w:rsid w:val="00061C41"/>
    <w:rsid w:val="00066510"/>
    <w:rsid w:val="00066A7D"/>
    <w:rsid w:val="0006743D"/>
    <w:rsid w:val="00071D28"/>
    <w:rsid w:val="000727EB"/>
    <w:rsid w:val="00073659"/>
    <w:rsid w:val="00073733"/>
    <w:rsid w:val="000748F9"/>
    <w:rsid w:val="00081A06"/>
    <w:rsid w:val="00081D90"/>
    <w:rsid w:val="000954DC"/>
    <w:rsid w:val="000A5362"/>
    <w:rsid w:val="000A63D9"/>
    <w:rsid w:val="000B0AF9"/>
    <w:rsid w:val="000B1DEC"/>
    <w:rsid w:val="000B1FC0"/>
    <w:rsid w:val="000B58AA"/>
    <w:rsid w:val="000C071E"/>
    <w:rsid w:val="000C1A92"/>
    <w:rsid w:val="000C4682"/>
    <w:rsid w:val="000C5FA6"/>
    <w:rsid w:val="000D4BA0"/>
    <w:rsid w:val="000D6FE8"/>
    <w:rsid w:val="000E3147"/>
    <w:rsid w:val="000E359B"/>
    <w:rsid w:val="000E4552"/>
    <w:rsid w:val="000E674E"/>
    <w:rsid w:val="000E6955"/>
    <w:rsid w:val="000E7011"/>
    <w:rsid w:val="000E73AA"/>
    <w:rsid w:val="000F458F"/>
    <w:rsid w:val="000F461A"/>
    <w:rsid w:val="000F4B81"/>
    <w:rsid w:val="000F569D"/>
    <w:rsid w:val="000F76FB"/>
    <w:rsid w:val="000F7937"/>
    <w:rsid w:val="000F7B57"/>
    <w:rsid w:val="000F7D1C"/>
    <w:rsid w:val="00104225"/>
    <w:rsid w:val="00106249"/>
    <w:rsid w:val="001065C7"/>
    <w:rsid w:val="00106806"/>
    <w:rsid w:val="001105D5"/>
    <w:rsid w:val="0011174E"/>
    <w:rsid w:val="001146DC"/>
    <w:rsid w:val="00117894"/>
    <w:rsid w:val="00131498"/>
    <w:rsid w:val="00141497"/>
    <w:rsid w:val="00150C57"/>
    <w:rsid w:val="00154298"/>
    <w:rsid w:val="0015497A"/>
    <w:rsid w:val="00164366"/>
    <w:rsid w:val="0017645C"/>
    <w:rsid w:val="00185DA7"/>
    <w:rsid w:val="00191542"/>
    <w:rsid w:val="00193AF2"/>
    <w:rsid w:val="0019436E"/>
    <w:rsid w:val="001A22E6"/>
    <w:rsid w:val="001A719D"/>
    <w:rsid w:val="001A7AE5"/>
    <w:rsid w:val="001B65B3"/>
    <w:rsid w:val="001C0872"/>
    <w:rsid w:val="001C0C83"/>
    <w:rsid w:val="001C30EC"/>
    <w:rsid w:val="001C72BD"/>
    <w:rsid w:val="001D0448"/>
    <w:rsid w:val="001D0E79"/>
    <w:rsid w:val="001D2A69"/>
    <w:rsid w:val="001D4AD8"/>
    <w:rsid w:val="001D5086"/>
    <w:rsid w:val="001D61B8"/>
    <w:rsid w:val="001D62A1"/>
    <w:rsid w:val="001D70A0"/>
    <w:rsid w:val="001E0291"/>
    <w:rsid w:val="001E1943"/>
    <w:rsid w:val="001E6E6B"/>
    <w:rsid w:val="001F1AF7"/>
    <w:rsid w:val="001F231C"/>
    <w:rsid w:val="001F2CB1"/>
    <w:rsid w:val="002016CE"/>
    <w:rsid w:val="002115F5"/>
    <w:rsid w:val="002118CD"/>
    <w:rsid w:val="00223DF2"/>
    <w:rsid w:val="002245CF"/>
    <w:rsid w:val="0022745C"/>
    <w:rsid w:val="00227E0C"/>
    <w:rsid w:val="002313A3"/>
    <w:rsid w:val="00232F72"/>
    <w:rsid w:val="0023592B"/>
    <w:rsid w:val="0024606D"/>
    <w:rsid w:val="00246F3E"/>
    <w:rsid w:val="00252235"/>
    <w:rsid w:val="00256486"/>
    <w:rsid w:val="002575DF"/>
    <w:rsid w:val="00262AB5"/>
    <w:rsid w:val="002631A6"/>
    <w:rsid w:val="00267FA7"/>
    <w:rsid w:val="00271C58"/>
    <w:rsid w:val="0027554B"/>
    <w:rsid w:val="00277904"/>
    <w:rsid w:val="00280EF6"/>
    <w:rsid w:val="00282FF4"/>
    <w:rsid w:val="00293699"/>
    <w:rsid w:val="00294304"/>
    <w:rsid w:val="002948D1"/>
    <w:rsid w:val="002A1BA5"/>
    <w:rsid w:val="002A78B0"/>
    <w:rsid w:val="002B4DC0"/>
    <w:rsid w:val="002C05D4"/>
    <w:rsid w:val="002C0938"/>
    <w:rsid w:val="002C4399"/>
    <w:rsid w:val="002D334D"/>
    <w:rsid w:val="002E3B62"/>
    <w:rsid w:val="002E43F1"/>
    <w:rsid w:val="002E5AB3"/>
    <w:rsid w:val="002E5EF1"/>
    <w:rsid w:val="002E73FB"/>
    <w:rsid w:val="002F3526"/>
    <w:rsid w:val="00300CD9"/>
    <w:rsid w:val="00301248"/>
    <w:rsid w:val="00301F5C"/>
    <w:rsid w:val="0030224E"/>
    <w:rsid w:val="0030486E"/>
    <w:rsid w:val="00306BAE"/>
    <w:rsid w:val="00311AFF"/>
    <w:rsid w:val="00314DF8"/>
    <w:rsid w:val="003153E2"/>
    <w:rsid w:val="00320B0E"/>
    <w:rsid w:val="003256D2"/>
    <w:rsid w:val="003273EB"/>
    <w:rsid w:val="00327A4C"/>
    <w:rsid w:val="003320AE"/>
    <w:rsid w:val="00334050"/>
    <w:rsid w:val="00336888"/>
    <w:rsid w:val="00341356"/>
    <w:rsid w:val="003447E2"/>
    <w:rsid w:val="00347A68"/>
    <w:rsid w:val="00352A5D"/>
    <w:rsid w:val="00360D72"/>
    <w:rsid w:val="003663C6"/>
    <w:rsid w:val="00375D09"/>
    <w:rsid w:val="00381AC4"/>
    <w:rsid w:val="00393348"/>
    <w:rsid w:val="00395502"/>
    <w:rsid w:val="00396CE3"/>
    <w:rsid w:val="003A65FF"/>
    <w:rsid w:val="003A66C5"/>
    <w:rsid w:val="003A6785"/>
    <w:rsid w:val="003B01D5"/>
    <w:rsid w:val="003B23F3"/>
    <w:rsid w:val="003B4FAD"/>
    <w:rsid w:val="003B56FD"/>
    <w:rsid w:val="003B5A2D"/>
    <w:rsid w:val="003B5FC2"/>
    <w:rsid w:val="003C0456"/>
    <w:rsid w:val="003C0C69"/>
    <w:rsid w:val="003C2DC8"/>
    <w:rsid w:val="003C5C2B"/>
    <w:rsid w:val="003D17D6"/>
    <w:rsid w:val="003D3557"/>
    <w:rsid w:val="003D4575"/>
    <w:rsid w:val="003D5847"/>
    <w:rsid w:val="003D7130"/>
    <w:rsid w:val="003D71C6"/>
    <w:rsid w:val="003D7D5A"/>
    <w:rsid w:val="003E162D"/>
    <w:rsid w:val="003E183D"/>
    <w:rsid w:val="003E28D5"/>
    <w:rsid w:val="003E5F07"/>
    <w:rsid w:val="003F0257"/>
    <w:rsid w:val="003F0418"/>
    <w:rsid w:val="003F40A5"/>
    <w:rsid w:val="003F422D"/>
    <w:rsid w:val="003F577E"/>
    <w:rsid w:val="003F61EC"/>
    <w:rsid w:val="003F6202"/>
    <w:rsid w:val="003F7166"/>
    <w:rsid w:val="00404D76"/>
    <w:rsid w:val="00404F50"/>
    <w:rsid w:val="00407D07"/>
    <w:rsid w:val="004115A4"/>
    <w:rsid w:val="00413D82"/>
    <w:rsid w:val="004162BA"/>
    <w:rsid w:val="00422F80"/>
    <w:rsid w:val="00431964"/>
    <w:rsid w:val="00445581"/>
    <w:rsid w:val="00446C10"/>
    <w:rsid w:val="00446E7B"/>
    <w:rsid w:val="00451189"/>
    <w:rsid w:val="004514A2"/>
    <w:rsid w:val="00453831"/>
    <w:rsid w:val="0045530B"/>
    <w:rsid w:val="00456D2E"/>
    <w:rsid w:val="004604E8"/>
    <w:rsid w:val="004628A0"/>
    <w:rsid w:val="00462905"/>
    <w:rsid w:val="00464239"/>
    <w:rsid w:val="004669CA"/>
    <w:rsid w:val="004704C3"/>
    <w:rsid w:val="0047085F"/>
    <w:rsid w:val="00471A55"/>
    <w:rsid w:val="004749E6"/>
    <w:rsid w:val="00475FE0"/>
    <w:rsid w:val="00476C75"/>
    <w:rsid w:val="004808E6"/>
    <w:rsid w:val="0048150D"/>
    <w:rsid w:val="00482752"/>
    <w:rsid w:val="00482A74"/>
    <w:rsid w:val="00483437"/>
    <w:rsid w:val="00484573"/>
    <w:rsid w:val="004858C6"/>
    <w:rsid w:val="00490186"/>
    <w:rsid w:val="00490E92"/>
    <w:rsid w:val="00491308"/>
    <w:rsid w:val="00493DF6"/>
    <w:rsid w:val="00496B71"/>
    <w:rsid w:val="004A04F3"/>
    <w:rsid w:val="004A49F9"/>
    <w:rsid w:val="004A56B2"/>
    <w:rsid w:val="004A699F"/>
    <w:rsid w:val="004A6A03"/>
    <w:rsid w:val="004B1A82"/>
    <w:rsid w:val="004B4F56"/>
    <w:rsid w:val="004D1B7B"/>
    <w:rsid w:val="004D30D6"/>
    <w:rsid w:val="004E25A8"/>
    <w:rsid w:val="004E3554"/>
    <w:rsid w:val="004E48B8"/>
    <w:rsid w:val="004E4976"/>
    <w:rsid w:val="004E5194"/>
    <w:rsid w:val="004F156E"/>
    <w:rsid w:val="004F2A6C"/>
    <w:rsid w:val="004F3C98"/>
    <w:rsid w:val="004F6195"/>
    <w:rsid w:val="00502FA8"/>
    <w:rsid w:val="0050504D"/>
    <w:rsid w:val="005161B1"/>
    <w:rsid w:val="00520050"/>
    <w:rsid w:val="00520861"/>
    <w:rsid w:val="005214B6"/>
    <w:rsid w:val="005222C7"/>
    <w:rsid w:val="00522496"/>
    <w:rsid w:val="00524430"/>
    <w:rsid w:val="00526364"/>
    <w:rsid w:val="00527CF1"/>
    <w:rsid w:val="00536AE1"/>
    <w:rsid w:val="0054248B"/>
    <w:rsid w:val="005432B9"/>
    <w:rsid w:val="005532C9"/>
    <w:rsid w:val="00556373"/>
    <w:rsid w:val="0055704F"/>
    <w:rsid w:val="00562EDE"/>
    <w:rsid w:val="005637D8"/>
    <w:rsid w:val="005711E8"/>
    <w:rsid w:val="00576CF2"/>
    <w:rsid w:val="00580101"/>
    <w:rsid w:val="00582B9E"/>
    <w:rsid w:val="00590D1E"/>
    <w:rsid w:val="005915D8"/>
    <w:rsid w:val="005975DD"/>
    <w:rsid w:val="00597FEF"/>
    <w:rsid w:val="005A2565"/>
    <w:rsid w:val="005A47CE"/>
    <w:rsid w:val="005B4FA4"/>
    <w:rsid w:val="005B5534"/>
    <w:rsid w:val="005B615D"/>
    <w:rsid w:val="005C2553"/>
    <w:rsid w:val="005D0C44"/>
    <w:rsid w:val="005D11FC"/>
    <w:rsid w:val="005D1433"/>
    <w:rsid w:val="005D55AA"/>
    <w:rsid w:val="005D5F2C"/>
    <w:rsid w:val="005D7785"/>
    <w:rsid w:val="005D79D9"/>
    <w:rsid w:val="005E056A"/>
    <w:rsid w:val="005E09D7"/>
    <w:rsid w:val="005E4F39"/>
    <w:rsid w:val="005E535E"/>
    <w:rsid w:val="005F02D5"/>
    <w:rsid w:val="005F086B"/>
    <w:rsid w:val="005F21EA"/>
    <w:rsid w:val="005F22E1"/>
    <w:rsid w:val="005F4FB0"/>
    <w:rsid w:val="005F7EE5"/>
    <w:rsid w:val="00603356"/>
    <w:rsid w:val="006105B4"/>
    <w:rsid w:val="00610E26"/>
    <w:rsid w:val="0061506B"/>
    <w:rsid w:val="00616139"/>
    <w:rsid w:val="00620B46"/>
    <w:rsid w:val="00621025"/>
    <w:rsid w:val="006240CC"/>
    <w:rsid w:val="0062445E"/>
    <w:rsid w:val="00626C6E"/>
    <w:rsid w:val="006279C7"/>
    <w:rsid w:val="006279D1"/>
    <w:rsid w:val="0063141A"/>
    <w:rsid w:val="0063176F"/>
    <w:rsid w:val="006325A4"/>
    <w:rsid w:val="00634C47"/>
    <w:rsid w:val="00634FFE"/>
    <w:rsid w:val="00642409"/>
    <w:rsid w:val="00645BA8"/>
    <w:rsid w:val="006512B7"/>
    <w:rsid w:val="00651B84"/>
    <w:rsid w:val="00654159"/>
    <w:rsid w:val="00655FF7"/>
    <w:rsid w:val="00661612"/>
    <w:rsid w:val="0066200D"/>
    <w:rsid w:val="006624BB"/>
    <w:rsid w:val="0067217B"/>
    <w:rsid w:val="00675F5C"/>
    <w:rsid w:val="00681FAA"/>
    <w:rsid w:val="00682A6C"/>
    <w:rsid w:val="00685DC3"/>
    <w:rsid w:val="00685DF0"/>
    <w:rsid w:val="00686C29"/>
    <w:rsid w:val="00687ED5"/>
    <w:rsid w:val="00690C41"/>
    <w:rsid w:val="006922FC"/>
    <w:rsid w:val="006942C6"/>
    <w:rsid w:val="006949EC"/>
    <w:rsid w:val="00695FC1"/>
    <w:rsid w:val="006A26C2"/>
    <w:rsid w:val="006A71C6"/>
    <w:rsid w:val="006A774A"/>
    <w:rsid w:val="006B2C3A"/>
    <w:rsid w:val="006B5E49"/>
    <w:rsid w:val="006B61DB"/>
    <w:rsid w:val="006C34E2"/>
    <w:rsid w:val="006C4C37"/>
    <w:rsid w:val="006C77A6"/>
    <w:rsid w:val="006D01F8"/>
    <w:rsid w:val="006D3090"/>
    <w:rsid w:val="006D30A3"/>
    <w:rsid w:val="006D401F"/>
    <w:rsid w:val="006E2565"/>
    <w:rsid w:val="006E3F63"/>
    <w:rsid w:val="006F4AED"/>
    <w:rsid w:val="00702606"/>
    <w:rsid w:val="00705B22"/>
    <w:rsid w:val="00710DA1"/>
    <w:rsid w:val="00711181"/>
    <w:rsid w:val="007137F8"/>
    <w:rsid w:val="00713A23"/>
    <w:rsid w:val="00714B70"/>
    <w:rsid w:val="0071541F"/>
    <w:rsid w:val="00725377"/>
    <w:rsid w:val="00726E72"/>
    <w:rsid w:val="0073075C"/>
    <w:rsid w:val="00731CA3"/>
    <w:rsid w:val="0073299B"/>
    <w:rsid w:val="0073725B"/>
    <w:rsid w:val="00737E7B"/>
    <w:rsid w:val="0074098A"/>
    <w:rsid w:val="00741D1D"/>
    <w:rsid w:val="00744211"/>
    <w:rsid w:val="007523AE"/>
    <w:rsid w:val="007526FF"/>
    <w:rsid w:val="00752BCB"/>
    <w:rsid w:val="00763698"/>
    <w:rsid w:val="0077053B"/>
    <w:rsid w:val="007729D8"/>
    <w:rsid w:val="00774BD9"/>
    <w:rsid w:val="00775C4B"/>
    <w:rsid w:val="00777927"/>
    <w:rsid w:val="00777B3F"/>
    <w:rsid w:val="00781E50"/>
    <w:rsid w:val="007842AD"/>
    <w:rsid w:val="00785039"/>
    <w:rsid w:val="00786389"/>
    <w:rsid w:val="00793A14"/>
    <w:rsid w:val="007943D8"/>
    <w:rsid w:val="00794D7F"/>
    <w:rsid w:val="00796D11"/>
    <w:rsid w:val="007A19B0"/>
    <w:rsid w:val="007A5674"/>
    <w:rsid w:val="007B2CBF"/>
    <w:rsid w:val="007B2D36"/>
    <w:rsid w:val="007C423B"/>
    <w:rsid w:val="007C4918"/>
    <w:rsid w:val="007C671C"/>
    <w:rsid w:val="007C7A77"/>
    <w:rsid w:val="007D1B34"/>
    <w:rsid w:val="007D2990"/>
    <w:rsid w:val="007D3ACC"/>
    <w:rsid w:val="007E2B31"/>
    <w:rsid w:val="007E5E56"/>
    <w:rsid w:val="007E620D"/>
    <w:rsid w:val="007F16A6"/>
    <w:rsid w:val="007F32F7"/>
    <w:rsid w:val="00810B7D"/>
    <w:rsid w:val="00810DE6"/>
    <w:rsid w:val="008136D5"/>
    <w:rsid w:val="008214FD"/>
    <w:rsid w:val="008248DD"/>
    <w:rsid w:val="00824F3C"/>
    <w:rsid w:val="008269DE"/>
    <w:rsid w:val="00831204"/>
    <w:rsid w:val="00834628"/>
    <w:rsid w:val="00836728"/>
    <w:rsid w:val="008466C6"/>
    <w:rsid w:val="008476D1"/>
    <w:rsid w:val="00847EF5"/>
    <w:rsid w:val="00863DE0"/>
    <w:rsid w:val="00863E10"/>
    <w:rsid w:val="00883D5A"/>
    <w:rsid w:val="00883F88"/>
    <w:rsid w:val="00887922"/>
    <w:rsid w:val="00890933"/>
    <w:rsid w:val="0089228E"/>
    <w:rsid w:val="00893256"/>
    <w:rsid w:val="008A1AD3"/>
    <w:rsid w:val="008A350F"/>
    <w:rsid w:val="008A46BF"/>
    <w:rsid w:val="008A7FDF"/>
    <w:rsid w:val="008B1AA5"/>
    <w:rsid w:val="008C09F1"/>
    <w:rsid w:val="008C5BD1"/>
    <w:rsid w:val="008D52EC"/>
    <w:rsid w:val="008D54FD"/>
    <w:rsid w:val="008E02B2"/>
    <w:rsid w:val="008E0B29"/>
    <w:rsid w:val="008E16DE"/>
    <w:rsid w:val="008E3E1A"/>
    <w:rsid w:val="008E7A6F"/>
    <w:rsid w:val="008F17C1"/>
    <w:rsid w:val="00900A96"/>
    <w:rsid w:val="00902767"/>
    <w:rsid w:val="00903D21"/>
    <w:rsid w:val="0091635C"/>
    <w:rsid w:val="00924D61"/>
    <w:rsid w:val="009254CE"/>
    <w:rsid w:val="009300F7"/>
    <w:rsid w:val="00937248"/>
    <w:rsid w:val="00940DB1"/>
    <w:rsid w:val="00942FC4"/>
    <w:rsid w:val="009456B4"/>
    <w:rsid w:val="009537C0"/>
    <w:rsid w:val="0095717F"/>
    <w:rsid w:val="00961DFE"/>
    <w:rsid w:val="00965A56"/>
    <w:rsid w:val="0096749B"/>
    <w:rsid w:val="0097394C"/>
    <w:rsid w:val="009820CB"/>
    <w:rsid w:val="00982F8E"/>
    <w:rsid w:val="00983439"/>
    <w:rsid w:val="00983C21"/>
    <w:rsid w:val="00987BF7"/>
    <w:rsid w:val="00992953"/>
    <w:rsid w:val="00995271"/>
    <w:rsid w:val="00996129"/>
    <w:rsid w:val="00996664"/>
    <w:rsid w:val="009976A8"/>
    <w:rsid w:val="00997E9B"/>
    <w:rsid w:val="009A2B97"/>
    <w:rsid w:val="009A5471"/>
    <w:rsid w:val="009B099C"/>
    <w:rsid w:val="009B7EC4"/>
    <w:rsid w:val="009C22AF"/>
    <w:rsid w:val="009C5E54"/>
    <w:rsid w:val="009C600A"/>
    <w:rsid w:val="009C69A2"/>
    <w:rsid w:val="009D0C09"/>
    <w:rsid w:val="009D1515"/>
    <w:rsid w:val="009D3992"/>
    <w:rsid w:val="009D4478"/>
    <w:rsid w:val="009D6264"/>
    <w:rsid w:val="009E0F4A"/>
    <w:rsid w:val="009E2E1D"/>
    <w:rsid w:val="009F0126"/>
    <w:rsid w:val="009F04B1"/>
    <w:rsid w:val="009F0E01"/>
    <w:rsid w:val="009F0F51"/>
    <w:rsid w:val="009F16FB"/>
    <w:rsid w:val="009F2084"/>
    <w:rsid w:val="009F21D3"/>
    <w:rsid w:val="009F3151"/>
    <w:rsid w:val="009F45F4"/>
    <w:rsid w:val="009F4E1A"/>
    <w:rsid w:val="009F5106"/>
    <w:rsid w:val="00A0072F"/>
    <w:rsid w:val="00A00AD0"/>
    <w:rsid w:val="00A01500"/>
    <w:rsid w:val="00A025B5"/>
    <w:rsid w:val="00A0651C"/>
    <w:rsid w:val="00A07008"/>
    <w:rsid w:val="00A142E5"/>
    <w:rsid w:val="00A17945"/>
    <w:rsid w:val="00A223BE"/>
    <w:rsid w:val="00A22911"/>
    <w:rsid w:val="00A2376F"/>
    <w:rsid w:val="00A2618F"/>
    <w:rsid w:val="00A272BD"/>
    <w:rsid w:val="00A32349"/>
    <w:rsid w:val="00A3346E"/>
    <w:rsid w:val="00A352FD"/>
    <w:rsid w:val="00A35F53"/>
    <w:rsid w:val="00A37977"/>
    <w:rsid w:val="00A4058D"/>
    <w:rsid w:val="00A46C45"/>
    <w:rsid w:val="00A503EB"/>
    <w:rsid w:val="00A50D6A"/>
    <w:rsid w:val="00A517AE"/>
    <w:rsid w:val="00A55094"/>
    <w:rsid w:val="00A55C89"/>
    <w:rsid w:val="00A62F87"/>
    <w:rsid w:val="00A66371"/>
    <w:rsid w:val="00A670EB"/>
    <w:rsid w:val="00A67AD5"/>
    <w:rsid w:val="00A7477A"/>
    <w:rsid w:val="00A758F8"/>
    <w:rsid w:val="00A760DA"/>
    <w:rsid w:val="00A807A3"/>
    <w:rsid w:val="00A81955"/>
    <w:rsid w:val="00A84BCE"/>
    <w:rsid w:val="00A876CD"/>
    <w:rsid w:val="00A91738"/>
    <w:rsid w:val="00A92FE8"/>
    <w:rsid w:val="00A93D4F"/>
    <w:rsid w:val="00AA0943"/>
    <w:rsid w:val="00AA7215"/>
    <w:rsid w:val="00AB0B2B"/>
    <w:rsid w:val="00AB22FA"/>
    <w:rsid w:val="00AB7F5C"/>
    <w:rsid w:val="00AC0C7F"/>
    <w:rsid w:val="00AC2466"/>
    <w:rsid w:val="00AC2A36"/>
    <w:rsid w:val="00AC394F"/>
    <w:rsid w:val="00AC3BA9"/>
    <w:rsid w:val="00AD0B88"/>
    <w:rsid w:val="00AD477C"/>
    <w:rsid w:val="00AD5137"/>
    <w:rsid w:val="00AE388B"/>
    <w:rsid w:val="00AE3EEC"/>
    <w:rsid w:val="00AF0853"/>
    <w:rsid w:val="00AF1E4C"/>
    <w:rsid w:val="00AF2DD1"/>
    <w:rsid w:val="00AF4BBD"/>
    <w:rsid w:val="00AF4C87"/>
    <w:rsid w:val="00AF5271"/>
    <w:rsid w:val="00AF5445"/>
    <w:rsid w:val="00B007BD"/>
    <w:rsid w:val="00B057A1"/>
    <w:rsid w:val="00B05AC8"/>
    <w:rsid w:val="00B109BA"/>
    <w:rsid w:val="00B11D49"/>
    <w:rsid w:val="00B11DA7"/>
    <w:rsid w:val="00B20377"/>
    <w:rsid w:val="00B2155A"/>
    <w:rsid w:val="00B24220"/>
    <w:rsid w:val="00B2547B"/>
    <w:rsid w:val="00B276AF"/>
    <w:rsid w:val="00B313A7"/>
    <w:rsid w:val="00B376E2"/>
    <w:rsid w:val="00B42EF4"/>
    <w:rsid w:val="00B434B3"/>
    <w:rsid w:val="00B43B94"/>
    <w:rsid w:val="00B5096F"/>
    <w:rsid w:val="00B51F5E"/>
    <w:rsid w:val="00B61DF9"/>
    <w:rsid w:val="00B63813"/>
    <w:rsid w:val="00B70717"/>
    <w:rsid w:val="00B72A46"/>
    <w:rsid w:val="00B7446A"/>
    <w:rsid w:val="00B749CE"/>
    <w:rsid w:val="00B76EE3"/>
    <w:rsid w:val="00B84CB9"/>
    <w:rsid w:val="00B86B62"/>
    <w:rsid w:val="00B96ACE"/>
    <w:rsid w:val="00BA49EB"/>
    <w:rsid w:val="00BA5C61"/>
    <w:rsid w:val="00BB103D"/>
    <w:rsid w:val="00BB24CC"/>
    <w:rsid w:val="00BB3713"/>
    <w:rsid w:val="00BB5AC2"/>
    <w:rsid w:val="00BB5ACE"/>
    <w:rsid w:val="00BC2713"/>
    <w:rsid w:val="00BC3EAB"/>
    <w:rsid w:val="00BC64B6"/>
    <w:rsid w:val="00BC66EC"/>
    <w:rsid w:val="00BC6C3D"/>
    <w:rsid w:val="00BD1105"/>
    <w:rsid w:val="00BD2AA5"/>
    <w:rsid w:val="00BD3B5B"/>
    <w:rsid w:val="00BE0EC9"/>
    <w:rsid w:val="00BE4104"/>
    <w:rsid w:val="00BE47B8"/>
    <w:rsid w:val="00BF51AD"/>
    <w:rsid w:val="00C10376"/>
    <w:rsid w:val="00C1101B"/>
    <w:rsid w:val="00C161A7"/>
    <w:rsid w:val="00C16F03"/>
    <w:rsid w:val="00C17FF7"/>
    <w:rsid w:val="00C21650"/>
    <w:rsid w:val="00C246C9"/>
    <w:rsid w:val="00C262F8"/>
    <w:rsid w:val="00C265C4"/>
    <w:rsid w:val="00C33F27"/>
    <w:rsid w:val="00C41768"/>
    <w:rsid w:val="00C44113"/>
    <w:rsid w:val="00C46B07"/>
    <w:rsid w:val="00C51BE8"/>
    <w:rsid w:val="00C53795"/>
    <w:rsid w:val="00C53BA6"/>
    <w:rsid w:val="00C54289"/>
    <w:rsid w:val="00C55341"/>
    <w:rsid w:val="00C5606D"/>
    <w:rsid w:val="00C57247"/>
    <w:rsid w:val="00C627A4"/>
    <w:rsid w:val="00C63CD4"/>
    <w:rsid w:val="00C643DE"/>
    <w:rsid w:val="00C65185"/>
    <w:rsid w:val="00C658FB"/>
    <w:rsid w:val="00C70ADC"/>
    <w:rsid w:val="00C77339"/>
    <w:rsid w:val="00C776B8"/>
    <w:rsid w:val="00C845DA"/>
    <w:rsid w:val="00C86279"/>
    <w:rsid w:val="00C87386"/>
    <w:rsid w:val="00C91FFE"/>
    <w:rsid w:val="00C945DF"/>
    <w:rsid w:val="00C956BE"/>
    <w:rsid w:val="00CA4CD8"/>
    <w:rsid w:val="00CB3F85"/>
    <w:rsid w:val="00CB60A7"/>
    <w:rsid w:val="00CC12CF"/>
    <w:rsid w:val="00CC1620"/>
    <w:rsid w:val="00CC2D7F"/>
    <w:rsid w:val="00CC35C3"/>
    <w:rsid w:val="00CC4E1F"/>
    <w:rsid w:val="00CC76B4"/>
    <w:rsid w:val="00CC7AC2"/>
    <w:rsid w:val="00CD4D51"/>
    <w:rsid w:val="00CD59B2"/>
    <w:rsid w:val="00CE081D"/>
    <w:rsid w:val="00CE0A71"/>
    <w:rsid w:val="00CE18DF"/>
    <w:rsid w:val="00CF5C49"/>
    <w:rsid w:val="00CF5DF9"/>
    <w:rsid w:val="00CF7113"/>
    <w:rsid w:val="00D01E01"/>
    <w:rsid w:val="00D07CDA"/>
    <w:rsid w:val="00D1311A"/>
    <w:rsid w:val="00D14326"/>
    <w:rsid w:val="00D20561"/>
    <w:rsid w:val="00D27363"/>
    <w:rsid w:val="00D30893"/>
    <w:rsid w:val="00D33832"/>
    <w:rsid w:val="00D34BEE"/>
    <w:rsid w:val="00D36DC6"/>
    <w:rsid w:val="00D40201"/>
    <w:rsid w:val="00D4154D"/>
    <w:rsid w:val="00D43209"/>
    <w:rsid w:val="00D43DBB"/>
    <w:rsid w:val="00D54E0D"/>
    <w:rsid w:val="00D621BF"/>
    <w:rsid w:val="00D634EF"/>
    <w:rsid w:val="00D6461E"/>
    <w:rsid w:val="00D65088"/>
    <w:rsid w:val="00D65A1B"/>
    <w:rsid w:val="00D662B8"/>
    <w:rsid w:val="00D701B0"/>
    <w:rsid w:val="00D71BA4"/>
    <w:rsid w:val="00D736A1"/>
    <w:rsid w:val="00D75E02"/>
    <w:rsid w:val="00D76415"/>
    <w:rsid w:val="00D76B08"/>
    <w:rsid w:val="00D77B96"/>
    <w:rsid w:val="00D81F37"/>
    <w:rsid w:val="00D82736"/>
    <w:rsid w:val="00D864D3"/>
    <w:rsid w:val="00D95B78"/>
    <w:rsid w:val="00D973C4"/>
    <w:rsid w:val="00DA0584"/>
    <w:rsid w:val="00DA273A"/>
    <w:rsid w:val="00DA316D"/>
    <w:rsid w:val="00DA4658"/>
    <w:rsid w:val="00DA4742"/>
    <w:rsid w:val="00DB53BB"/>
    <w:rsid w:val="00DB7831"/>
    <w:rsid w:val="00DC1FF2"/>
    <w:rsid w:val="00DC263D"/>
    <w:rsid w:val="00DC407A"/>
    <w:rsid w:val="00DC4E26"/>
    <w:rsid w:val="00DC6005"/>
    <w:rsid w:val="00DD0612"/>
    <w:rsid w:val="00DD1474"/>
    <w:rsid w:val="00DD1817"/>
    <w:rsid w:val="00DD45A0"/>
    <w:rsid w:val="00DD4923"/>
    <w:rsid w:val="00DE010D"/>
    <w:rsid w:val="00DE193A"/>
    <w:rsid w:val="00DE3A4F"/>
    <w:rsid w:val="00DE6200"/>
    <w:rsid w:val="00DE67E1"/>
    <w:rsid w:val="00DF3E93"/>
    <w:rsid w:val="00DF4727"/>
    <w:rsid w:val="00E00CC4"/>
    <w:rsid w:val="00E0160F"/>
    <w:rsid w:val="00E07866"/>
    <w:rsid w:val="00E11D1D"/>
    <w:rsid w:val="00E12D78"/>
    <w:rsid w:val="00E20F0C"/>
    <w:rsid w:val="00E222DB"/>
    <w:rsid w:val="00E22B09"/>
    <w:rsid w:val="00E23DF6"/>
    <w:rsid w:val="00E25D1C"/>
    <w:rsid w:val="00E326EE"/>
    <w:rsid w:val="00E3323C"/>
    <w:rsid w:val="00E36042"/>
    <w:rsid w:val="00E40F0A"/>
    <w:rsid w:val="00E43A08"/>
    <w:rsid w:val="00E43FF9"/>
    <w:rsid w:val="00E444D2"/>
    <w:rsid w:val="00E44ECF"/>
    <w:rsid w:val="00E46B65"/>
    <w:rsid w:val="00E51B56"/>
    <w:rsid w:val="00E64F54"/>
    <w:rsid w:val="00E6693F"/>
    <w:rsid w:val="00E67622"/>
    <w:rsid w:val="00E70562"/>
    <w:rsid w:val="00E75D49"/>
    <w:rsid w:val="00E75D8D"/>
    <w:rsid w:val="00E8357C"/>
    <w:rsid w:val="00E83AEB"/>
    <w:rsid w:val="00E903D3"/>
    <w:rsid w:val="00EA340F"/>
    <w:rsid w:val="00EA3F53"/>
    <w:rsid w:val="00EA44B2"/>
    <w:rsid w:val="00EA6CD0"/>
    <w:rsid w:val="00EA6D48"/>
    <w:rsid w:val="00EA6E37"/>
    <w:rsid w:val="00EB2B6F"/>
    <w:rsid w:val="00EB513A"/>
    <w:rsid w:val="00EB667D"/>
    <w:rsid w:val="00EB7579"/>
    <w:rsid w:val="00EC1A9F"/>
    <w:rsid w:val="00EC3A2B"/>
    <w:rsid w:val="00ED2B61"/>
    <w:rsid w:val="00ED4393"/>
    <w:rsid w:val="00ED5F90"/>
    <w:rsid w:val="00ED6C5F"/>
    <w:rsid w:val="00EE2001"/>
    <w:rsid w:val="00EF09C7"/>
    <w:rsid w:val="00EF71C5"/>
    <w:rsid w:val="00EF776E"/>
    <w:rsid w:val="00F00935"/>
    <w:rsid w:val="00F0247E"/>
    <w:rsid w:val="00F042DD"/>
    <w:rsid w:val="00F06255"/>
    <w:rsid w:val="00F06C77"/>
    <w:rsid w:val="00F104D3"/>
    <w:rsid w:val="00F12FEC"/>
    <w:rsid w:val="00F145EF"/>
    <w:rsid w:val="00F1571A"/>
    <w:rsid w:val="00F211E1"/>
    <w:rsid w:val="00F26017"/>
    <w:rsid w:val="00F26B48"/>
    <w:rsid w:val="00F33E1C"/>
    <w:rsid w:val="00F35588"/>
    <w:rsid w:val="00F4194D"/>
    <w:rsid w:val="00F43625"/>
    <w:rsid w:val="00F46953"/>
    <w:rsid w:val="00F4778F"/>
    <w:rsid w:val="00F55FD7"/>
    <w:rsid w:val="00F57884"/>
    <w:rsid w:val="00F650DD"/>
    <w:rsid w:val="00F66583"/>
    <w:rsid w:val="00F6689E"/>
    <w:rsid w:val="00F708B0"/>
    <w:rsid w:val="00F716D6"/>
    <w:rsid w:val="00F777FE"/>
    <w:rsid w:val="00F9150D"/>
    <w:rsid w:val="00FA0D01"/>
    <w:rsid w:val="00FA2616"/>
    <w:rsid w:val="00FA345F"/>
    <w:rsid w:val="00FB1666"/>
    <w:rsid w:val="00FB6D32"/>
    <w:rsid w:val="00FC5609"/>
    <w:rsid w:val="00FC582E"/>
    <w:rsid w:val="00FD25A9"/>
    <w:rsid w:val="00FD298F"/>
    <w:rsid w:val="00FD366F"/>
    <w:rsid w:val="00FE281D"/>
    <w:rsid w:val="00FE2E9F"/>
    <w:rsid w:val="00FE70F4"/>
    <w:rsid w:val="00FE7478"/>
    <w:rsid w:val="00FF1250"/>
    <w:rsid w:val="00FF1700"/>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styleId="Web">
    <w:name w:val="Normal (Web)"/>
    <w:basedOn w:val="a"/>
    <w:uiPriority w:val="99"/>
    <w:semiHidden/>
    <w:unhideWhenUsed/>
    <w:rsid w:val="00347A68"/>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972208">
      <w:bodyDiv w:val="1"/>
      <w:marLeft w:val="0"/>
      <w:marRight w:val="0"/>
      <w:marTop w:val="0"/>
      <w:marBottom w:val="0"/>
      <w:divBdr>
        <w:top w:val="none" w:sz="0" w:space="0" w:color="auto"/>
        <w:left w:val="none" w:sz="0" w:space="0" w:color="auto"/>
        <w:bottom w:val="none" w:sz="0" w:space="0" w:color="auto"/>
        <w:right w:val="none" w:sz="0" w:space="0" w:color="auto"/>
      </w:divBdr>
    </w:div>
    <w:div w:id="632950930">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68266903">
      <w:bodyDiv w:val="1"/>
      <w:marLeft w:val="0"/>
      <w:marRight w:val="0"/>
      <w:marTop w:val="0"/>
      <w:marBottom w:val="0"/>
      <w:divBdr>
        <w:top w:val="none" w:sz="0" w:space="0" w:color="auto"/>
        <w:left w:val="none" w:sz="0" w:space="0" w:color="auto"/>
        <w:bottom w:val="none" w:sz="0" w:space="0" w:color="auto"/>
        <w:right w:val="none" w:sz="0" w:space="0" w:color="auto"/>
      </w:divBdr>
    </w:div>
    <w:div w:id="1429040392">
      <w:bodyDiv w:val="1"/>
      <w:marLeft w:val="0"/>
      <w:marRight w:val="0"/>
      <w:marTop w:val="0"/>
      <w:marBottom w:val="0"/>
      <w:divBdr>
        <w:top w:val="none" w:sz="0" w:space="0" w:color="auto"/>
        <w:left w:val="none" w:sz="0" w:space="0" w:color="auto"/>
        <w:bottom w:val="none" w:sz="0" w:space="0" w:color="auto"/>
        <w:right w:val="none" w:sz="0" w:space="0" w:color="auto"/>
      </w:divBdr>
    </w:div>
    <w:div w:id="1833181430">
      <w:bodyDiv w:val="1"/>
      <w:marLeft w:val="0"/>
      <w:marRight w:val="0"/>
      <w:marTop w:val="0"/>
      <w:marBottom w:val="0"/>
      <w:divBdr>
        <w:top w:val="none" w:sz="0" w:space="0" w:color="auto"/>
        <w:left w:val="none" w:sz="0" w:space="0" w:color="auto"/>
        <w:bottom w:val="none" w:sz="0" w:space="0" w:color="auto"/>
        <w:right w:val="none" w:sz="0" w:space="0" w:color="auto"/>
      </w:divBdr>
    </w:div>
    <w:div w:id="2055616728">
      <w:bodyDiv w:val="1"/>
      <w:marLeft w:val="0"/>
      <w:marRight w:val="0"/>
      <w:marTop w:val="0"/>
      <w:marBottom w:val="0"/>
      <w:divBdr>
        <w:top w:val="none" w:sz="0" w:space="0" w:color="auto"/>
        <w:left w:val="none" w:sz="0" w:space="0" w:color="auto"/>
        <w:bottom w:val="none" w:sz="0" w:space="0" w:color="auto"/>
        <w:right w:val="none" w:sz="0" w:space="0" w:color="auto"/>
      </w:divBdr>
    </w:div>
    <w:div w:id="2089615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6E0F-6F5A-4330-833B-2F47E0B30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745</Words>
  <Characters>4250</Characters>
  <Application>Microsoft Office Word</Application>
  <DocSecurity>0</DocSecurity>
  <Lines>35</Lines>
  <Paragraphs>9</Paragraphs>
  <ScaleCrop>false</ScaleCrop>
  <Company/>
  <LinksUpToDate>false</LinksUpToDate>
  <CharactersWithSpaces>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Lider Pan(潘立德)</cp:lastModifiedBy>
  <cp:revision>2</cp:revision>
  <dcterms:created xsi:type="dcterms:W3CDTF">2021-04-01T08:54:00Z</dcterms:created>
  <dcterms:modified xsi:type="dcterms:W3CDTF">2021-04-01T08:54:00Z</dcterms:modified>
</cp:coreProperties>
</file>